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4A9" w14:textId="77777777" w:rsidR="002416E6" w:rsidRDefault="00466C96" w:rsidP="008B1D69">
      <w:pPr>
        <w:pStyle w:val="10"/>
        <w:tabs>
          <w:tab w:val="clear" w:pos="4153"/>
          <w:tab w:val="clear" w:pos="8306"/>
          <w:tab w:val="left" w:pos="851"/>
          <w:tab w:val="left" w:pos="4536"/>
        </w:tabs>
        <w:jc w:val="both"/>
      </w:pPr>
      <w:r>
        <w:rPr>
          <w:noProof/>
          <w:lang w:val="bg-BG" w:eastAsia="bg-BG"/>
        </w:rPr>
        <w:drawing>
          <wp:inline distT="0" distB="0" distL="0" distR="0" wp14:anchorId="50C771D3" wp14:editId="0E66821F">
            <wp:extent cx="5670548" cy="165241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652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362BA8" w14:textId="77777777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5580"/>
        <w:rPr>
          <w:rFonts w:ascii="Arial" w:eastAsia="Arial" w:hAnsi="Arial" w:cs="Arial"/>
          <w:b/>
          <w:bCs/>
          <w:sz w:val="22"/>
          <w:szCs w:val="22"/>
        </w:rPr>
      </w:pPr>
      <w:r w:rsidRPr="004656BC">
        <w:rPr>
          <w:rFonts w:ascii="Arial" w:hAnsi="Arial"/>
          <w:b/>
          <w:bCs/>
          <w:sz w:val="22"/>
          <w:szCs w:val="22"/>
        </w:rPr>
        <w:t xml:space="preserve">Съгласно чл.12, ал.3 от Наредба № 2 (в сила от </w:t>
      </w:r>
    </w:p>
    <w:p w14:paraId="123591B8" w14:textId="45651285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  <w:sz w:val="22"/>
          <w:szCs w:val="22"/>
          <w:lang w:val="bg-BG"/>
        </w:rPr>
      </w:pP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hAnsi="Arial"/>
          <w:b/>
          <w:bCs/>
          <w:sz w:val="22"/>
          <w:szCs w:val="22"/>
        </w:rPr>
        <w:t>05.04.2022 г.)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>,</w:t>
      </w:r>
      <w:r w:rsidRPr="004656BC">
        <w:rPr>
          <w:rFonts w:ascii="Arial" w:hAnsi="Arial"/>
          <w:b/>
          <w:bCs/>
          <w:sz w:val="22"/>
          <w:szCs w:val="22"/>
        </w:rPr>
        <w:t xml:space="preserve"> ЗС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 xml:space="preserve"> и чл.11 от 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  <w:t>Регламент 2019/2088</w:t>
      </w:r>
    </w:p>
    <w:p w14:paraId="2C23F079" w14:textId="77777777" w:rsidR="002416E6" w:rsidRDefault="002416E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</w:p>
    <w:p w14:paraId="79CD275F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ДОКЛАД ЗА ДЕЙНОСТТА </w:t>
      </w:r>
    </w:p>
    <w:p w14:paraId="4E6C6A69" w14:textId="65D0F73B" w:rsidR="002416E6" w:rsidRPr="00641808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lang w:val="bg-BG"/>
        </w:rPr>
      </w:pPr>
      <w:r>
        <w:rPr>
          <w:rFonts w:ascii="Arial" w:hAnsi="Arial"/>
          <w:b/>
          <w:bCs/>
        </w:rPr>
        <w:t>към финансов отчет 3</w:t>
      </w:r>
      <w:r w:rsidR="001C41EB"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.</w:t>
      </w:r>
      <w:r w:rsidR="007E365E">
        <w:rPr>
          <w:rFonts w:ascii="Arial" w:hAnsi="Arial"/>
          <w:b/>
          <w:bCs/>
          <w:lang w:val="bg-BG"/>
        </w:rPr>
        <w:t>03</w:t>
      </w:r>
      <w:r>
        <w:rPr>
          <w:rFonts w:ascii="Arial" w:hAnsi="Arial"/>
          <w:b/>
          <w:bCs/>
        </w:rPr>
        <w:t>.202</w:t>
      </w:r>
      <w:r w:rsidR="007E365E">
        <w:rPr>
          <w:rFonts w:ascii="Arial" w:hAnsi="Arial"/>
          <w:b/>
          <w:bCs/>
          <w:lang w:val="bg-BG"/>
        </w:rPr>
        <w:t>5</w:t>
      </w:r>
      <w:r>
        <w:rPr>
          <w:rFonts w:ascii="Arial" w:hAnsi="Arial"/>
          <w:b/>
          <w:bCs/>
        </w:rPr>
        <w:t xml:space="preserve"> г.</w:t>
      </w:r>
      <w:r w:rsidR="00641808">
        <w:rPr>
          <w:rFonts w:ascii="Arial" w:hAnsi="Arial"/>
          <w:b/>
          <w:bCs/>
          <w:lang w:val="bg-BG"/>
        </w:rPr>
        <w:t xml:space="preserve"> </w:t>
      </w:r>
    </w:p>
    <w:p w14:paraId="303B2493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color w:val="0070C0"/>
          <w:u w:color="0070C0"/>
        </w:rPr>
      </w:pPr>
    </w:p>
    <w:p w14:paraId="0428EB5E" w14:textId="3C6FEE78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І. Преглед на развитието и резултатите от дейността на </w:t>
      </w:r>
      <w:r w:rsidR="00003777">
        <w:rPr>
          <w:b/>
          <w:bCs/>
          <w:i/>
          <w:iCs/>
          <w:sz w:val="24"/>
          <w:szCs w:val="24"/>
          <w:lang w:val="bg-BG"/>
        </w:rPr>
        <w:t>ХД „ДУНАВ“ АД.</w:t>
      </w:r>
    </w:p>
    <w:p w14:paraId="30DA3597" w14:textId="3FEF7221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7E365E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7E365E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</w:t>
      </w:r>
      <w:r w:rsidR="006418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няма промяна в размера на собствения капитал на </w:t>
      </w:r>
      <w:r w:rsidRPr="001501B7">
        <w:rPr>
          <w:sz w:val="24"/>
          <w:szCs w:val="24"/>
        </w:rPr>
        <w:t>ХД „ДУНАВ“ АД</w:t>
      </w:r>
      <w:r>
        <w:rPr>
          <w:sz w:val="24"/>
          <w:szCs w:val="24"/>
        </w:rPr>
        <w:t xml:space="preserve"> (Дружеството) – гр. Враца, който възлиза на 215 х. лв.</w:t>
      </w:r>
    </w:p>
    <w:p w14:paraId="3E469D6D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не е било обект на търгово предложение по чл.149 от ЗППЦК.</w:t>
      </w:r>
    </w:p>
    <w:p w14:paraId="36122196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09F39CD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Резултати от дейността:</w:t>
      </w:r>
    </w:p>
    <w:p w14:paraId="27796429" w14:textId="1D4FCCA3" w:rsidR="002416E6" w:rsidRPr="00E61DBE" w:rsidRDefault="00466C96" w:rsidP="00C20BD9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7E365E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7E365E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</w:t>
      </w:r>
      <w:r w:rsidR="00915D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е </w:t>
      </w:r>
      <w:r w:rsidRPr="00BB175D">
        <w:rPr>
          <w:color w:val="auto"/>
          <w:sz w:val="24"/>
          <w:szCs w:val="24"/>
        </w:rPr>
        <w:t xml:space="preserve">отчело </w:t>
      </w:r>
      <w:r w:rsidR="00CF7BF5" w:rsidRPr="000D334A">
        <w:rPr>
          <w:color w:val="auto"/>
          <w:sz w:val="24"/>
          <w:szCs w:val="24"/>
          <w:u w:color="FF0000"/>
          <w:lang w:val="bg-BG"/>
        </w:rPr>
        <w:t>загуба</w:t>
      </w:r>
      <w:r w:rsidR="00A8217E" w:rsidRPr="000D334A">
        <w:rPr>
          <w:color w:val="auto"/>
          <w:sz w:val="24"/>
          <w:szCs w:val="24"/>
          <w:u w:color="FF0000"/>
          <w:lang w:val="en-US"/>
        </w:rPr>
        <w:t xml:space="preserve"> </w:t>
      </w:r>
      <w:r w:rsidR="00AF3ED4" w:rsidRPr="000D334A">
        <w:rPr>
          <w:color w:val="auto"/>
          <w:sz w:val="24"/>
          <w:szCs w:val="24"/>
          <w:u w:color="FF0000"/>
          <w:lang w:val="bg-BG"/>
        </w:rPr>
        <w:t>в размер</w:t>
      </w:r>
      <w:r w:rsidR="006222B8">
        <w:rPr>
          <w:color w:val="auto"/>
          <w:sz w:val="24"/>
          <w:szCs w:val="24"/>
          <w:u w:color="FF0000"/>
          <w:lang w:val="bg-BG"/>
        </w:rPr>
        <w:t xml:space="preserve"> 39</w:t>
      </w:r>
      <w:r w:rsidR="00AF3ED4" w:rsidRPr="000D334A">
        <w:rPr>
          <w:color w:val="auto"/>
          <w:sz w:val="24"/>
          <w:szCs w:val="24"/>
          <w:u w:color="FF0000"/>
          <w:lang w:val="bg-BG"/>
        </w:rPr>
        <w:t xml:space="preserve"> </w:t>
      </w:r>
      <w:r w:rsidRPr="000D334A">
        <w:rPr>
          <w:color w:val="auto"/>
          <w:sz w:val="24"/>
          <w:szCs w:val="24"/>
        </w:rPr>
        <w:t>х</w:t>
      </w:r>
      <w:r w:rsidR="00AF3ED4" w:rsidRPr="000D334A">
        <w:rPr>
          <w:color w:val="auto"/>
          <w:sz w:val="24"/>
          <w:szCs w:val="24"/>
          <w:lang w:val="bg-BG"/>
        </w:rPr>
        <w:t>ил</w:t>
      </w:r>
      <w:r w:rsidRPr="000D334A">
        <w:rPr>
          <w:color w:val="auto"/>
          <w:sz w:val="24"/>
          <w:szCs w:val="24"/>
        </w:rPr>
        <w:t>. лв.</w:t>
      </w:r>
    </w:p>
    <w:p w14:paraId="770447F1" w14:textId="1FEBF515" w:rsidR="002416E6" w:rsidRPr="00641808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Факторите повлияли върху този резултат са отразени в Счетоводната политика и пояснителните бележки към отчет </w:t>
      </w:r>
      <w:r w:rsidR="00003777">
        <w:rPr>
          <w:sz w:val="24"/>
          <w:szCs w:val="24"/>
          <w:lang w:val="bg-BG"/>
        </w:rPr>
        <w:t>към</w:t>
      </w:r>
      <w:r w:rsidR="00AF3ED4">
        <w:rPr>
          <w:sz w:val="24"/>
          <w:szCs w:val="24"/>
          <w:lang w:val="bg-BG"/>
        </w:rPr>
        <w:t xml:space="preserve">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7E365E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.202</w:t>
      </w:r>
      <w:r w:rsidR="007E365E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</w:t>
      </w:r>
      <w:r w:rsidR="00641808">
        <w:rPr>
          <w:sz w:val="24"/>
          <w:szCs w:val="24"/>
          <w:lang w:val="bg-BG"/>
        </w:rPr>
        <w:t xml:space="preserve"> </w:t>
      </w:r>
    </w:p>
    <w:p w14:paraId="7A48DA97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7F6BE6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а) необичайни събития, сделки, които отразяват влиянието на отчетените приходи от дейността.</w:t>
      </w:r>
    </w:p>
    <w:p w14:paraId="57037511" w14:textId="2EDD69B4" w:rsidR="00A458FB" w:rsidRPr="00A458FB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промени в дейността на дружеството и няма настъпили необичайни събития, които да са оказали влияние върху реализираните приходи.</w:t>
      </w:r>
    </w:p>
    <w:p w14:paraId="0428F279" w14:textId="77777777" w:rsidR="007E365E" w:rsidRDefault="005017E7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</w:t>
      </w:r>
      <w:r w:rsidR="00A458FB">
        <w:rPr>
          <w:sz w:val="24"/>
          <w:szCs w:val="24"/>
          <w:lang w:val="bg-BG"/>
        </w:rPr>
        <w:t xml:space="preserve">ото </w:t>
      </w:r>
      <w:r w:rsidR="00D71926">
        <w:rPr>
          <w:sz w:val="24"/>
          <w:szCs w:val="24"/>
          <w:lang w:val="bg-BG"/>
        </w:rPr>
        <w:t>тримесечие</w:t>
      </w:r>
      <w:r w:rsidR="006D4B26">
        <w:rPr>
          <w:sz w:val="24"/>
          <w:szCs w:val="24"/>
          <w:lang w:val="bg-BG"/>
        </w:rPr>
        <w:t xml:space="preserve"> на 202</w:t>
      </w:r>
      <w:r w:rsidR="007E365E">
        <w:rPr>
          <w:sz w:val="24"/>
          <w:szCs w:val="24"/>
          <w:lang w:val="bg-BG"/>
        </w:rPr>
        <w:t>5</w:t>
      </w:r>
      <w:r w:rsidR="00A458FB">
        <w:rPr>
          <w:sz w:val="24"/>
          <w:szCs w:val="24"/>
          <w:lang w:val="bg-BG"/>
        </w:rPr>
        <w:t xml:space="preserve"> г. ХД „ДУНАВ“ АД </w:t>
      </w:r>
      <w:r w:rsidR="007E365E">
        <w:rPr>
          <w:sz w:val="24"/>
          <w:szCs w:val="24"/>
          <w:lang w:val="bg-BG"/>
        </w:rPr>
        <w:t>н</w:t>
      </w:r>
      <w:r w:rsidR="00A458FB">
        <w:rPr>
          <w:sz w:val="24"/>
          <w:szCs w:val="24"/>
          <w:lang w:val="bg-BG"/>
        </w:rPr>
        <w:t>е</w:t>
      </w:r>
      <w:r w:rsidR="007E365E">
        <w:rPr>
          <w:sz w:val="24"/>
          <w:szCs w:val="24"/>
          <w:lang w:val="bg-BG"/>
        </w:rPr>
        <w:t xml:space="preserve"> са извършвани сделки.</w:t>
      </w:r>
    </w:p>
    <w:p w14:paraId="0995F1EE" w14:textId="77777777" w:rsidR="007E365E" w:rsidRDefault="007E365E">
      <w:pPr>
        <w:pStyle w:val="11"/>
        <w:ind w:firstLine="0"/>
        <w:jc w:val="both"/>
        <w:rPr>
          <w:sz w:val="24"/>
          <w:szCs w:val="24"/>
          <w:lang w:val="bg-BG"/>
        </w:rPr>
      </w:pPr>
    </w:p>
    <w:p w14:paraId="52D4AA47" w14:textId="5BA24A0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</w:t>
      </w:r>
      <w:r w:rsidR="00310B59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отражение на тези промени върху приходите поотделно.</w:t>
      </w:r>
    </w:p>
    <w:p w14:paraId="439540D5" w14:textId="169DD7C2" w:rsidR="002416E6" w:rsidRPr="00310B59" w:rsidRDefault="00310B59">
      <w:pPr>
        <w:pStyle w:val="11"/>
        <w:ind w:firstLine="0"/>
        <w:jc w:val="both"/>
        <w:rPr>
          <w:sz w:val="24"/>
          <w:szCs w:val="24"/>
          <w:lang w:val="bg-BG"/>
        </w:rPr>
      </w:pPr>
      <w:r w:rsidRPr="00FB444A">
        <w:rPr>
          <w:sz w:val="24"/>
          <w:szCs w:val="24"/>
          <w:lang w:val="bg-BG"/>
        </w:rPr>
        <w:t>Н</w:t>
      </w:r>
      <w:r w:rsidR="00466C96" w:rsidRPr="00FB444A">
        <w:rPr>
          <w:sz w:val="24"/>
          <w:szCs w:val="24"/>
        </w:rPr>
        <w:t>яма такива</w:t>
      </w:r>
      <w:r w:rsidRPr="00FB444A">
        <w:rPr>
          <w:sz w:val="24"/>
          <w:szCs w:val="24"/>
          <w:lang w:val="bg-BG"/>
        </w:rPr>
        <w:t>.</w:t>
      </w:r>
    </w:p>
    <w:p w14:paraId="25C83683" w14:textId="77777777" w:rsidR="00A1111D" w:rsidRDefault="00A1111D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1E42BB52" w14:textId="6880870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в) други съществени компоненти на постъпленията или разходите.</w:t>
      </w:r>
    </w:p>
    <w:p w14:paraId="01190D03" w14:textId="5E4D8D6F" w:rsidR="002416E6" w:rsidRDefault="00A1111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</w:t>
      </w:r>
      <w:r w:rsidR="00466C96">
        <w:rPr>
          <w:sz w:val="24"/>
          <w:szCs w:val="24"/>
        </w:rPr>
        <w:t>яма такива</w:t>
      </w:r>
    </w:p>
    <w:p w14:paraId="3914E5D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71C3047C" w14:textId="4A1FEA2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г)</w:t>
      </w:r>
      <w:r w:rsidR="00EF6047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тенденции или рискове, според управителните органи, които имат влияние върху приходите от основна дейност.</w:t>
      </w:r>
    </w:p>
    <w:p w14:paraId="618FED00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Управителните органи не са вземали решения за промяна в структурата и дейността на ХД „ДУНАВ“ АД, поради което не се очакват други влияния върху съществуващото в момента състояние на приходите и разходите.</w:t>
      </w:r>
    </w:p>
    <w:p w14:paraId="6983FED3" w14:textId="3167839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Наличните авоари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са внесени на депозити в Интернешънъл Асет Банк</w:t>
      </w:r>
      <w:r w:rsidR="00310B59">
        <w:rPr>
          <w:sz w:val="24"/>
          <w:szCs w:val="24"/>
          <w:lang w:val="bg-BG"/>
        </w:rPr>
        <w:t xml:space="preserve"> АД</w:t>
      </w:r>
      <w:r w:rsidR="00FA1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ОББ АД и </w:t>
      </w:r>
      <w:r w:rsidR="00310B59">
        <w:rPr>
          <w:sz w:val="24"/>
          <w:szCs w:val="24"/>
          <w:lang w:val="bg-BG"/>
        </w:rPr>
        <w:t>по</w:t>
      </w:r>
      <w:r w:rsidR="0000377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разплащателни сметки в Интернешънъл Асет Банк </w:t>
      </w:r>
      <w:r w:rsidR="00310B59">
        <w:rPr>
          <w:sz w:val="24"/>
          <w:szCs w:val="24"/>
          <w:lang w:val="bg-BG"/>
        </w:rPr>
        <w:t>АД</w:t>
      </w:r>
      <w:r>
        <w:rPr>
          <w:sz w:val="24"/>
          <w:szCs w:val="24"/>
        </w:rPr>
        <w:t>. Към отчетния период не са реализирани приходи от лихви по депозити.</w:t>
      </w:r>
    </w:p>
    <w:p w14:paraId="07D3DF17" w14:textId="77777777" w:rsidR="002416E6" w:rsidRDefault="002416E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6622213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д) промяна в отношението между приходите и разходите</w:t>
      </w:r>
    </w:p>
    <w:p w14:paraId="4660123E" w14:textId="412FF8B3" w:rsidR="002416E6" w:rsidRPr="00CF7BF5" w:rsidRDefault="00FA10AE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7E365E">
        <w:rPr>
          <w:sz w:val="24"/>
          <w:szCs w:val="24"/>
          <w:lang w:val="bg-BG"/>
        </w:rPr>
        <w:t>03</w:t>
      </w:r>
      <w:r w:rsidR="00466C96">
        <w:rPr>
          <w:sz w:val="24"/>
          <w:szCs w:val="24"/>
          <w:lang w:val="en-US"/>
        </w:rPr>
        <w:t>.</w:t>
      </w:r>
      <w:r w:rsidR="00466C96">
        <w:rPr>
          <w:sz w:val="24"/>
          <w:szCs w:val="24"/>
        </w:rPr>
        <w:t>202</w:t>
      </w:r>
      <w:r w:rsidR="007E365E">
        <w:rPr>
          <w:sz w:val="24"/>
          <w:szCs w:val="24"/>
          <w:lang w:val="bg-BG"/>
        </w:rPr>
        <w:t>5</w:t>
      </w:r>
      <w:r w:rsidR="00466C96">
        <w:rPr>
          <w:sz w:val="24"/>
          <w:szCs w:val="24"/>
        </w:rPr>
        <w:t xml:space="preserve"> г.</w:t>
      </w:r>
      <w:r w:rsidR="001C41EB">
        <w:rPr>
          <w:sz w:val="24"/>
          <w:szCs w:val="24"/>
          <w:lang w:val="bg-BG"/>
        </w:rPr>
        <w:t xml:space="preserve">, </w:t>
      </w:r>
      <w:r w:rsidR="00466C96">
        <w:rPr>
          <w:sz w:val="24"/>
          <w:szCs w:val="24"/>
        </w:rPr>
        <w:t xml:space="preserve">съотношението на приходите към разходите </w:t>
      </w:r>
      <w:r w:rsidR="00466C96" w:rsidRPr="006E5E80">
        <w:rPr>
          <w:color w:val="auto"/>
          <w:sz w:val="24"/>
          <w:szCs w:val="24"/>
        </w:rPr>
        <w:t xml:space="preserve">е </w:t>
      </w:r>
      <w:r w:rsidR="006222B8">
        <w:rPr>
          <w:color w:val="auto"/>
          <w:sz w:val="24"/>
          <w:szCs w:val="24"/>
          <w:lang w:val="bg-BG"/>
        </w:rPr>
        <w:t>0</w:t>
      </w:r>
      <w:r w:rsidR="006222B8">
        <w:rPr>
          <w:color w:val="auto"/>
          <w:sz w:val="24"/>
          <w:szCs w:val="24"/>
          <w:u w:color="FF0000"/>
          <w:lang w:val="bg-BG"/>
        </w:rPr>
        <w:t xml:space="preserve"> </w:t>
      </w:r>
      <w:r w:rsidR="00B3109D" w:rsidRPr="006222B8">
        <w:rPr>
          <w:color w:val="auto"/>
          <w:sz w:val="24"/>
          <w:szCs w:val="24"/>
          <w:u w:color="FF0000"/>
          <w:lang w:val="bg-BG"/>
        </w:rPr>
        <w:t>%</w:t>
      </w:r>
      <w:r w:rsidR="00C24A0E" w:rsidRPr="006222B8">
        <w:rPr>
          <w:color w:val="auto"/>
          <w:sz w:val="24"/>
          <w:szCs w:val="24"/>
          <w:u w:color="FF0000"/>
          <w:lang w:val="bg-BG"/>
        </w:rPr>
        <w:t>,</w:t>
      </w:r>
      <w:r w:rsidR="00466C96" w:rsidRPr="006222B8">
        <w:rPr>
          <w:color w:val="auto"/>
          <w:sz w:val="24"/>
          <w:szCs w:val="24"/>
        </w:rPr>
        <w:t xml:space="preserve"> а за същия период на предходната година е било </w:t>
      </w:r>
      <w:r w:rsidR="006222B8">
        <w:rPr>
          <w:color w:val="auto"/>
          <w:sz w:val="24"/>
          <w:szCs w:val="24"/>
          <w:lang w:val="bg-BG"/>
        </w:rPr>
        <w:t xml:space="preserve">0 </w:t>
      </w:r>
      <w:r w:rsidR="00466C96" w:rsidRPr="006222B8">
        <w:rPr>
          <w:color w:val="auto"/>
          <w:sz w:val="24"/>
          <w:szCs w:val="24"/>
          <w:u w:color="FF0000"/>
        </w:rPr>
        <w:t>%,</w:t>
      </w:r>
      <w:r w:rsidR="00466C96" w:rsidRPr="006222B8">
        <w:rPr>
          <w:color w:val="auto"/>
          <w:sz w:val="24"/>
          <w:szCs w:val="24"/>
        </w:rPr>
        <w:t xml:space="preserve"> което показва, че отчетеното съотношение е довело до реализиране на </w:t>
      </w:r>
      <w:r w:rsidR="00CF7BF5" w:rsidRPr="006222B8">
        <w:rPr>
          <w:color w:val="auto"/>
          <w:sz w:val="24"/>
          <w:szCs w:val="24"/>
          <w:lang w:val="bg-BG"/>
        </w:rPr>
        <w:t>загуба</w:t>
      </w:r>
      <w:bookmarkStart w:id="0" w:name="_GoBack"/>
      <w:bookmarkEnd w:id="0"/>
      <w:r w:rsidR="00466C96" w:rsidRPr="006222B8">
        <w:rPr>
          <w:color w:val="auto"/>
          <w:sz w:val="24"/>
          <w:szCs w:val="24"/>
        </w:rPr>
        <w:t xml:space="preserve"> </w:t>
      </w:r>
      <w:r w:rsidR="00C24A0E" w:rsidRPr="006222B8">
        <w:rPr>
          <w:color w:val="auto"/>
          <w:sz w:val="24"/>
          <w:szCs w:val="24"/>
          <w:lang w:val="bg-BG"/>
        </w:rPr>
        <w:t>за</w:t>
      </w:r>
      <w:r w:rsidR="00C24A0E" w:rsidRPr="00BB175D">
        <w:rPr>
          <w:color w:val="auto"/>
          <w:sz w:val="24"/>
          <w:szCs w:val="24"/>
          <w:lang w:val="bg-BG"/>
        </w:rPr>
        <w:t xml:space="preserve"> </w:t>
      </w:r>
      <w:r w:rsidR="00466C96" w:rsidRPr="00BB175D">
        <w:rPr>
          <w:color w:val="auto"/>
          <w:sz w:val="24"/>
          <w:szCs w:val="24"/>
        </w:rPr>
        <w:t xml:space="preserve">отчетния период в размер </w:t>
      </w:r>
      <w:r w:rsidR="00466C96" w:rsidRPr="00BB175D">
        <w:rPr>
          <w:color w:val="auto"/>
          <w:sz w:val="24"/>
          <w:szCs w:val="24"/>
          <w:u w:color="FF0000"/>
        </w:rPr>
        <w:lastRenderedPageBreak/>
        <w:t xml:space="preserve">на </w:t>
      </w:r>
      <w:r w:rsidR="00716C8A">
        <w:rPr>
          <w:color w:val="auto"/>
          <w:sz w:val="24"/>
          <w:szCs w:val="24"/>
          <w:u w:color="FF0000"/>
          <w:lang w:val="bg-BG"/>
        </w:rPr>
        <w:t>39</w:t>
      </w:r>
      <w:r w:rsidR="00E61DBE" w:rsidRPr="00CF7BF5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CF7BF5">
        <w:rPr>
          <w:color w:val="auto"/>
          <w:sz w:val="24"/>
          <w:szCs w:val="24"/>
        </w:rPr>
        <w:t xml:space="preserve">х. лв., а за същия период на предходната година е отчетена </w:t>
      </w:r>
      <w:r w:rsidR="006D4B26" w:rsidRPr="00CF7BF5">
        <w:rPr>
          <w:color w:val="auto"/>
          <w:sz w:val="24"/>
          <w:szCs w:val="24"/>
          <w:lang w:val="bg-BG"/>
        </w:rPr>
        <w:t>загуба</w:t>
      </w:r>
      <w:r w:rsidR="00466C96" w:rsidRPr="00CF7BF5">
        <w:rPr>
          <w:color w:val="auto"/>
          <w:sz w:val="24"/>
          <w:szCs w:val="24"/>
          <w:u w:color="FF0000"/>
        </w:rPr>
        <w:t xml:space="preserve"> в размер на </w:t>
      </w:r>
      <w:r w:rsidR="00716C8A">
        <w:rPr>
          <w:color w:val="auto"/>
          <w:sz w:val="24"/>
          <w:szCs w:val="24"/>
          <w:u w:color="FF0000"/>
          <w:lang w:val="bg-BG"/>
        </w:rPr>
        <w:t>33</w:t>
      </w:r>
      <w:r w:rsidR="00B3109D" w:rsidRPr="00CF7BF5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CF7BF5">
        <w:rPr>
          <w:color w:val="auto"/>
          <w:sz w:val="24"/>
          <w:szCs w:val="24"/>
        </w:rPr>
        <w:t>х. лв.</w:t>
      </w:r>
    </w:p>
    <w:p w14:paraId="6EA8AC43" w14:textId="30021059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отношение на изплащаните възнаграждения – възнагражденията на членовете на СД се определят от ОСА, а числеността на персонала работещ на трудов договор 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7E365E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.202</w:t>
      </w:r>
      <w:r w:rsidR="007E365E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 е 1</w:t>
      </w:r>
      <w:r w:rsidR="00003777">
        <w:rPr>
          <w:sz w:val="24"/>
          <w:szCs w:val="24"/>
          <w:lang w:val="bg-BG"/>
        </w:rPr>
        <w:t xml:space="preserve"> (един)</w:t>
      </w:r>
      <w:r>
        <w:rPr>
          <w:sz w:val="24"/>
          <w:szCs w:val="24"/>
        </w:rPr>
        <w:t xml:space="preserve"> човек – Директор за връзки с инвеститорите.</w:t>
      </w:r>
    </w:p>
    <w:p w14:paraId="57E57B14" w14:textId="3050F7E0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Материали в дейността на дружеството не се използват, поради което не са оказали влияние върху резултата. </w:t>
      </w:r>
    </w:p>
    <w:p w14:paraId="19AF881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Наличният инвентар, който се използва от дружеството е с незначителна стойност, поради което също така не е оказал влияние върху финансовия резултат.</w:t>
      </w:r>
    </w:p>
    <w:p w14:paraId="7E05457A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2B475913" w14:textId="60AD4CD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е) нарастване на приходите от основна дейност и степента, до която това нарастване е резултат от увеличение на цените на стоките и услугите.</w:t>
      </w:r>
    </w:p>
    <w:p w14:paraId="6B30FC3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в основната си дейност не осъществява продажби на стоки и услуги, поради което обстоятелството не е довело до промяна обема на приходите.</w:t>
      </w:r>
    </w:p>
    <w:p w14:paraId="5148299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87133E4" w14:textId="2D422385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ж) анализ на инфлацията и променящите се цени върху приходите</w:t>
      </w:r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09E0931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Размера на инфлацията не оказва влияние върху размера на приходите, които дружеството реализира.</w:t>
      </w:r>
    </w:p>
    <w:p w14:paraId="077783FE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F0F6851" w14:textId="6E0BC25B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ІІ. Важни събития и рискове, настъпили през периода от 01.01.202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г.</w:t>
      </w:r>
      <w:r>
        <w:rPr>
          <w:b/>
          <w:bCs/>
          <w:i/>
          <w:iCs/>
          <w:sz w:val="24"/>
          <w:szCs w:val="24"/>
        </w:rPr>
        <w:t xml:space="preserve"> </w:t>
      </w:r>
      <w:r w:rsidR="00736740">
        <w:rPr>
          <w:b/>
          <w:bCs/>
          <w:i/>
          <w:iCs/>
          <w:sz w:val="24"/>
          <w:szCs w:val="24"/>
          <w:lang w:val="bg-BG"/>
        </w:rPr>
        <w:t>до</w:t>
      </w:r>
      <w:r>
        <w:rPr>
          <w:b/>
          <w:bCs/>
          <w:i/>
          <w:iCs/>
          <w:sz w:val="24"/>
          <w:szCs w:val="24"/>
        </w:rPr>
        <w:t xml:space="preserve"> 3</w:t>
      </w:r>
      <w:r w:rsidR="001C41EB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224C2A">
        <w:rPr>
          <w:b/>
          <w:bCs/>
          <w:i/>
          <w:iCs/>
          <w:sz w:val="24"/>
          <w:szCs w:val="24"/>
          <w:lang w:val="bg-BG"/>
        </w:rPr>
        <w:t>03</w:t>
      </w:r>
      <w:r>
        <w:rPr>
          <w:b/>
          <w:bCs/>
          <w:i/>
          <w:iCs/>
          <w:sz w:val="24"/>
          <w:szCs w:val="24"/>
        </w:rPr>
        <w:t>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>
        <w:rPr>
          <w:b/>
          <w:bCs/>
          <w:i/>
          <w:iCs/>
          <w:sz w:val="24"/>
          <w:szCs w:val="24"/>
        </w:rPr>
        <w:t xml:space="preserve"> г</w:t>
      </w:r>
      <w:r w:rsidR="00BA4E47">
        <w:rPr>
          <w:b/>
          <w:bCs/>
          <w:i/>
          <w:iCs/>
          <w:sz w:val="24"/>
          <w:szCs w:val="24"/>
          <w:lang w:val="bg-BG"/>
        </w:rPr>
        <w:t>.</w:t>
      </w:r>
      <w:r w:rsidR="001C41EB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и влиянието им върху резултата във финансовия отчет. Настоящи тенденции, събития или рискове.</w:t>
      </w:r>
    </w:p>
    <w:p w14:paraId="5D219203" w14:textId="60C9B626" w:rsidR="002416E6" w:rsidRPr="001C41EB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За отчетния период няма промяна в дейността на </w:t>
      </w:r>
      <w:r w:rsidR="0073674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ружеството, поради което няма фактори, които да са оказали извънредно влияние върху резултатите 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224C2A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.202</w:t>
      </w:r>
      <w:r w:rsidR="00224C2A">
        <w:rPr>
          <w:sz w:val="24"/>
          <w:szCs w:val="24"/>
          <w:lang w:val="bg-BG"/>
        </w:rPr>
        <w:t>5</w:t>
      </w:r>
      <w:r>
        <w:rPr>
          <w:sz w:val="24"/>
          <w:szCs w:val="24"/>
        </w:rPr>
        <w:t xml:space="preserve"> г.</w:t>
      </w:r>
    </w:p>
    <w:p w14:paraId="6BEB6BD5" w14:textId="0E1C0F2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Естеството на дейността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е такова, че съществени рискове или фактори не са оказали влияние върху основната дейност, тъй като не се реализират стоки и услуги, не се сключват договори</w:t>
      </w:r>
      <w:r w:rsidR="005B0521">
        <w:rPr>
          <w:sz w:val="24"/>
          <w:szCs w:val="24"/>
        </w:rPr>
        <w:t xml:space="preserve"> </w:t>
      </w:r>
      <w:r w:rsidR="005B0521">
        <w:rPr>
          <w:sz w:val="24"/>
          <w:szCs w:val="24"/>
          <w:lang w:val="bg-BG"/>
        </w:rPr>
        <w:t>за реализиране на стоки и услуги</w:t>
      </w:r>
      <w:r>
        <w:rPr>
          <w:sz w:val="24"/>
          <w:szCs w:val="24"/>
        </w:rPr>
        <w:t>, не се извършват разходи във връзка с производствена дейност, и не се осъществява реализация на пазара.</w:t>
      </w:r>
    </w:p>
    <w:p w14:paraId="4194B60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118EB51" w14:textId="330B0659" w:rsidR="002416E6" w:rsidRPr="00622FC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ІІІ. Основни рискове и несигурности, пред които е било изправено </w:t>
      </w:r>
      <w:r w:rsidR="002B64B0">
        <w:rPr>
          <w:b/>
          <w:bCs/>
          <w:i/>
          <w:iCs/>
          <w:sz w:val="24"/>
          <w:szCs w:val="24"/>
          <w:lang w:val="bg-BG"/>
        </w:rPr>
        <w:t>Д</w:t>
      </w:r>
      <w:r>
        <w:rPr>
          <w:b/>
          <w:bCs/>
          <w:i/>
          <w:iCs/>
          <w:sz w:val="24"/>
          <w:szCs w:val="24"/>
        </w:rPr>
        <w:t>ружеството до 3</w:t>
      </w:r>
      <w:r w:rsidR="001C41EB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224C2A">
        <w:rPr>
          <w:b/>
          <w:bCs/>
          <w:i/>
          <w:iCs/>
          <w:sz w:val="24"/>
          <w:szCs w:val="24"/>
          <w:lang w:val="bg-BG"/>
        </w:rPr>
        <w:t>03</w:t>
      </w:r>
      <w:r>
        <w:rPr>
          <w:b/>
          <w:bCs/>
          <w:i/>
          <w:iCs/>
          <w:sz w:val="24"/>
          <w:szCs w:val="24"/>
        </w:rPr>
        <w:t>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>
        <w:rPr>
          <w:b/>
          <w:bCs/>
          <w:i/>
          <w:iCs/>
          <w:sz w:val="24"/>
          <w:szCs w:val="24"/>
        </w:rPr>
        <w:t xml:space="preserve"> г.</w:t>
      </w:r>
    </w:p>
    <w:p w14:paraId="340826B1" w14:textId="77777777" w:rsidR="002416E6" w:rsidRDefault="00466C96" w:rsidP="005B0521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такива.</w:t>
      </w:r>
    </w:p>
    <w:p w14:paraId="08957DF2" w14:textId="23E265AB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1C41EB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.</w:t>
      </w:r>
      <w:r w:rsidR="00224C2A">
        <w:rPr>
          <w:sz w:val="24"/>
          <w:szCs w:val="24"/>
          <w:lang w:val="bg-BG"/>
        </w:rPr>
        <w:t>03</w:t>
      </w:r>
      <w:r>
        <w:rPr>
          <w:sz w:val="24"/>
          <w:szCs w:val="24"/>
        </w:rPr>
        <w:t>.202</w:t>
      </w:r>
      <w:r w:rsidR="00224C2A">
        <w:rPr>
          <w:sz w:val="24"/>
          <w:szCs w:val="24"/>
          <w:lang w:val="bg-BG"/>
        </w:rPr>
        <w:t>5</w:t>
      </w:r>
      <w:r w:rsidR="008E1773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няма предоставен кредит към асоциираните дружества, а също така </w:t>
      </w:r>
      <w:r w:rsidR="002B64B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 не е получавало кредити от асоциираните си дружества и от кредитни институции, за което не съществува кредитен риск.</w:t>
      </w:r>
    </w:p>
    <w:p w14:paraId="74955407" w14:textId="605A561C" w:rsidR="002416E6" w:rsidRDefault="002416E6">
      <w:pPr>
        <w:pStyle w:val="11"/>
        <w:ind w:firstLine="780"/>
        <w:jc w:val="both"/>
        <w:rPr>
          <w:sz w:val="24"/>
          <w:szCs w:val="24"/>
        </w:rPr>
      </w:pPr>
    </w:p>
    <w:p w14:paraId="04A649B7" w14:textId="77777777" w:rsidR="00771F8D" w:rsidRDefault="00771F8D">
      <w:pPr>
        <w:pStyle w:val="11"/>
        <w:ind w:firstLine="780"/>
        <w:jc w:val="both"/>
        <w:rPr>
          <w:sz w:val="24"/>
          <w:szCs w:val="24"/>
        </w:rPr>
      </w:pPr>
    </w:p>
    <w:p w14:paraId="1FC5977E" w14:textId="534D5C7A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ІV. Сключени сделки между свързани лица в периода 01.01.202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 w:rsidR="002D3FF6">
        <w:rPr>
          <w:b/>
          <w:bCs/>
          <w:i/>
          <w:iCs/>
          <w:sz w:val="24"/>
          <w:szCs w:val="24"/>
          <w:lang w:val="en-US"/>
        </w:rPr>
        <w:t xml:space="preserve"> </w:t>
      </w:r>
      <w:r w:rsidR="002D3FF6">
        <w:rPr>
          <w:b/>
          <w:bCs/>
          <w:i/>
          <w:iCs/>
          <w:sz w:val="24"/>
          <w:szCs w:val="24"/>
          <w:lang w:val="bg-BG"/>
        </w:rPr>
        <w:t>г.</w:t>
      </w:r>
      <w:r>
        <w:rPr>
          <w:b/>
          <w:bCs/>
          <w:i/>
          <w:iCs/>
          <w:sz w:val="24"/>
          <w:szCs w:val="24"/>
        </w:rPr>
        <w:t xml:space="preserve"> – 3</w:t>
      </w:r>
      <w:r w:rsidR="001C41EB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224C2A">
        <w:rPr>
          <w:b/>
          <w:bCs/>
          <w:i/>
          <w:iCs/>
          <w:sz w:val="24"/>
          <w:szCs w:val="24"/>
          <w:lang w:val="bg-BG"/>
        </w:rPr>
        <w:t>03</w:t>
      </w:r>
      <w:r>
        <w:rPr>
          <w:b/>
          <w:bCs/>
          <w:i/>
          <w:iCs/>
          <w:sz w:val="24"/>
          <w:szCs w:val="24"/>
        </w:rPr>
        <w:t>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>
        <w:rPr>
          <w:b/>
          <w:bCs/>
          <w:i/>
          <w:iCs/>
          <w:sz w:val="24"/>
          <w:szCs w:val="24"/>
        </w:rPr>
        <w:t xml:space="preserve"> г.</w:t>
      </w:r>
      <w:r w:rsidR="00865A0F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5145B0B" w14:textId="46321980" w:rsidR="002416E6" w:rsidRPr="006A7036" w:rsidRDefault="006A7036" w:rsidP="006A703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такива.</w:t>
      </w:r>
    </w:p>
    <w:p w14:paraId="50501686" w14:textId="77777777" w:rsidR="006A7036" w:rsidRDefault="006A7036">
      <w:pPr>
        <w:pStyle w:val="11"/>
        <w:jc w:val="both"/>
        <w:rPr>
          <w:sz w:val="24"/>
          <w:szCs w:val="24"/>
        </w:rPr>
      </w:pPr>
    </w:p>
    <w:p w14:paraId="38F596C7" w14:textId="791C1B65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V. Важни събития, настъпили след приключване на отчет – 3</w:t>
      </w:r>
      <w:r w:rsidR="001C41EB">
        <w:rPr>
          <w:b/>
          <w:bCs/>
          <w:i/>
          <w:iCs/>
          <w:sz w:val="24"/>
          <w:szCs w:val="24"/>
          <w:lang w:val="bg-BG"/>
        </w:rPr>
        <w:t>1</w:t>
      </w:r>
      <w:r>
        <w:rPr>
          <w:b/>
          <w:bCs/>
          <w:i/>
          <w:iCs/>
          <w:sz w:val="24"/>
          <w:szCs w:val="24"/>
        </w:rPr>
        <w:t>.</w:t>
      </w:r>
      <w:r w:rsidR="00224C2A">
        <w:rPr>
          <w:b/>
          <w:bCs/>
          <w:i/>
          <w:iCs/>
          <w:sz w:val="24"/>
          <w:szCs w:val="24"/>
          <w:lang w:val="bg-BG"/>
        </w:rPr>
        <w:t>03</w:t>
      </w:r>
      <w:r>
        <w:rPr>
          <w:b/>
          <w:bCs/>
          <w:i/>
          <w:iCs/>
          <w:sz w:val="24"/>
          <w:szCs w:val="24"/>
        </w:rPr>
        <w:t>.202</w:t>
      </w:r>
      <w:r w:rsidR="00224C2A">
        <w:rPr>
          <w:b/>
          <w:bCs/>
          <w:i/>
          <w:iCs/>
          <w:sz w:val="24"/>
          <w:szCs w:val="24"/>
          <w:lang w:val="bg-BG"/>
        </w:rPr>
        <w:t>5</w:t>
      </w:r>
      <w:r>
        <w:rPr>
          <w:b/>
          <w:bCs/>
          <w:i/>
          <w:iCs/>
          <w:sz w:val="24"/>
          <w:szCs w:val="24"/>
        </w:rPr>
        <w:t xml:space="preserve"> г.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0A62BB5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</w:t>
      </w:r>
    </w:p>
    <w:p w14:paraId="41E7894F" w14:textId="77777777" w:rsidR="002416E6" w:rsidRDefault="002416E6">
      <w:pPr>
        <w:pStyle w:val="11"/>
        <w:ind w:firstLine="540"/>
        <w:jc w:val="both"/>
        <w:rPr>
          <w:sz w:val="24"/>
          <w:szCs w:val="24"/>
        </w:rPr>
      </w:pPr>
    </w:p>
    <w:p w14:paraId="6A8B6B45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V</w:t>
      </w:r>
      <w:r>
        <w:rPr>
          <w:b/>
          <w:bCs/>
          <w:i/>
          <w:iCs/>
          <w:sz w:val="24"/>
          <w:szCs w:val="24"/>
        </w:rPr>
        <w:t>І. Важни научни изследвания и разработки</w:t>
      </w:r>
    </w:p>
    <w:p w14:paraId="019F328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се осъществява изследователска и развойна дейност.</w:t>
      </w:r>
    </w:p>
    <w:p w14:paraId="53620D34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3A16B84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VІІ. Предвиждано развитие на дружеството.</w:t>
      </w:r>
    </w:p>
    <w:p w14:paraId="75A0F6B3" w14:textId="0A83576C" w:rsidR="002416E6" w:rsidRDefault="00466C96" w:rsidP="001D73B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Съществени промени в развитието</w:t>
      </w:r>
      <w:r w:rsidR="001D73B8">
        <w:rPr>
          <w:sz w:val="24"/>
          <w:szCs w:val="24"/>
          <w:lang w:val="bg-BG"/>
        </w:rPr>
        <w:t xml:space="preserve"> на дружеството</w:t>
      </w:r>
      <w:r>
        <w:rPr>
          <w:sz w:val="24"/>
          <w:szCs w:val="24"/>
        </w:rPr>
        <w:t>, за разлика от досегашното развитие</w:t>
      </w:r>
      <w:r w:rsidR="001D73B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не се предвиждат.</w:t>
      </w:r>
      <w:r w:rsidR="00F4294F">
        <w:rPr>
          <w:sz w:val="24"/>
          <w:szCs w:val="24"/>
          <w:lang w:val="bg-BG"/>
        </w:rPr>
        <w:t xml:space="preserve"> </w:t>
      </w:r>
    </w:p>
    <w:p w14:paraId="3B25362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1D9C2DA6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VІІІ. Промени в цената на акциите на дружеството.</w:t>
      </w:r>
    </w:p>
    <w:p w14:paraId="0B8FEFD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Номиналната цена на 1 бр. акция е 1,00 лв. </w:t>
      </w:r>
    </w:p>
    <w:p w14:paraId="2BF1610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се предвижда намаление или увеличение на капитала на дружеството, от което следва, че няма да се промени номиналната стойност на 1 акция. </w:t>
      </w:r>
    </w:p>
    <w:p w14:paraId="6624136C" w14:textId="54A33AEB" w:rsidR="002416E6" w:rsidRDefault="002416E6" w:rsidP="00CA0CA2">
      <w:pPr>
        <w:pStyle w:val="11"/>
        <w:ind w:firstLine="0"/>
        <w:jc w:val="both"/>
        <w:rPr>
          <w:sz w:val="24"/>
          <w:szCs w:val="24"/>
        </w:rPr>
      </w:pPr>
    </w:p>
    <w:p w14:paraId="34610BC7" w14:textId="77777777" w:rsidR="00CA0CA2" w:rsidRPr="00CA0CA2" w:rsidRDefault="00CA0CA2" w:rsidP="00CA0CA2">
      <w:pPr>
        <w:jc w:val="center"/>
        <w:rPr>
          <w:rFonts w:ascii="Arial" w:hAnsi="Arial" w:cs="Arial"/>
          <w:b/>
        </w:rPr>
      </w:pPr>
      <w:r w:rsidRPr="00CA0CA2">
        <w:rPr>
          <w:rFonts w:ascii="Arial" w:hAnsi="Arial" w:cs="Arial"/>
          <w:b/>
        </w:rPr>
        <w:t>Съгласно чл. 11 от Регламент 2019/2088 относно оповестяване на информация във връзка с устойчивостта в сектора на финансовите услуги</w:t>
      </w:r>
    </w:p>
    <w:p w14:paraId="77CAF708" w14:textId="77777777" w:rsidR="00CA0CA2" w:rsidRDefault="00CA0CA2" w:rsidP="00CA0CA2">
      <w:pPr>
        <w:jc w:val="both"/>
        <w:rPr>
          <w:rFonts w:ascii="Arial" w:hAnsi="Arial" w:cs="Arial"/>
        </w:rPr>
      </w:pPr>
    </w:p>
    <w:p w14:paraId="0216E837" w14:textId="6D7F289E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 ХД „ДУНАВ“ АД оповестява изискваната  информация към финансов отчет – 3</w:t>
      </w:r>
      <w:r w:rsidR="001C41EB">
        <w:rPr>
          <w:rFonts w:ascii="Arial" w:hAnsi="Arial" w:cs="Arial"/>
          <w:lang w:val="bg-BG"/>
        </w:rPr>
        <w:t>1</w:t>
      </w:r>
      <w:r w:rsidR="00474CED">
        <w:rPr>
          <w:rFonts w:ascii="Arial" w:hAnsi="Arial" w:cs="Arial"/>
          <w:lang w:val="bg-BG"/>
        </w:rPr>
        <w:t>.</w:t>
      </w:r>
      <w:r w:rsidR="00224C2A">
        <w:rPr>
          <w:rFonts w:ascii="Arial" w:hAnsi="Arial" w:cs="Arial"/>
          <w:lang w:val="bg-BG"/>
        </w:rPr>
        <w:t>03</w:t>
      </w:r>
      <w:r w:rsidR="00953D5D">
        <w:rPr>
          <w:rFonts w:ascii="Arial" w:hAnsi="Arial" w:cs="Arial"/>
          <w:lang w:val="bg-BG"/>
        </w:rPr>
        <w:t>.</w:t>
      </w:r>
      <w:r w:rsidRPr="00CA0CA2">
        <w:rPr>
          <w:rFonts w:ascii="Arial" w:hAnsi="Arial" w:cs="Arial"/>
        </w:rPr>
        <w:t>202</w:t>
      </w:r>
      <w:r w:rsidR="00224C2A">
        <w:rPr>
          <w:rFonts w:ascii="Arial" w:hAnsi="Arial" w:cs="Arial"/>
          <w:lang w:val="bg-BG"/>
        </w:rPr>
        <w:t>5</w:t>
      </w:r>
      <w:r w:rsidRPr="00CA0CA2">
        <w:rPr>
          <w:rFonts w:ascii="Arial" w:hAnsi="Arial" w:cs="Arial"/>
        </w:rPr>
        <w:t xml:space="preserve"> г</w:t>
      </w:r>
      <w:r w:rsidR="00CC4382">
        <w:rPr>
          <w:rFonts w:ascii="Arial" w:hAnsi="Arial" w:cs="Arial"/>
          <w:lang w:val="bg-BG"/>
        </w:rPr>
        <w:t>.</w:t>
      </w:r>
      <w:r w:rsidRPr="00CA0CA2">
        <w:rPr>
          <w:rFonts w:ascii="Arial" w:hAnsi="Arial" w:cs="Arial"/>
        </w:rPr>
        <w:t>:</w:t>
      </w:r>
    </w:p>
    <w:p w14:paraId="7D307ED4" w14:textId="77777777" w:rsidR="00CA0CA2" w:rsidRPr="00CA0CA2" w:rsidRDefault="00CA0CA2" w:rsidP="00CA0CA2">
      <w:pPr>
        <w:jc w:val="both"/>
        <w:rPr>
          <w:rFonts w:ascii="Arial" w:hAnsi="Arial" w:cs="Arial"/>
        </w:rPr>
      </w:pPr>
    </w:p>
    <w:p w14:paraId="43D736D5" w14:textId="732F0084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1. През отчетния период към 3</w:t>
      </w:r>
      <w:r w:rsidR="001C41EB">
        <w:rPr>
          <w:rFonts w:ascii="Arial" w:hAnsi="Arial" w:cs="Arial"/>
          <w:lang w:val="bg-BG"/>
        </w:rPr>
        <w:t>1</w:t>
      </w:r>
      <w:r w:rsidRPr="00CA0CA2">
        <w:rPr>
          <w:rFonts w:ascii="Arial" w:hAnsi="Arial" w:cs="Arial"/>
        </w:rPr>
        <w:t>.</w:t>
      </w:r>
      <w:r w:rsidR="00224C2A">
        <w:rPr>
          <w:rFonts w:ascii="Arial" w:hAnsi="Arial" w:cs="Arial"/>
          <w:lang w:val="bg-BG"/>
        </w:rPr>
        <w:t>03</w:t>
      </w:r>
      <w:r w:rsidRPr="00CA0CA2">
        <w:rPr>
          <w:rFonts w:ascii="Arial" w:hAnsi="Arial" w:cs="Arial"/>
        </w:rPr>
        <w:t>.202</w:t>
      </w:r>
      <w:r w:rsidR="00224C2A">
        <w:rPr>
          <w:rFonts w:ascii="Arial" w:hAnsi="Arial" w:cs="Arial"/>
          <w:lang w:val="bg-BG"/>
        </w:rPr>
        <w:t>5</w:t>
      </w:r>
      <w:r w:rsidRPr="00CA0CA2">
        <w:rPr>
          <w:rFonts w:ascii="Arial" w:hAnsi="Arial" w:cs="Arial"/>
        </w:rPr>
        <w:t xml:space="preserve"> г. ХД „ДУНАВ“ АД не е осъществявал „устойчива инвестиция“ в стопанската си дейност, която да допринесе за постигане на екологична цел например по отношение на използването на енергия, на възобновяема енергия, на суровини, вода и земя, генериране на отпадъци и емисии на парникови газове или инвестиции в стопанската дейност, която допринася за постигане на социална цел, или по-специално инвестиция, която допринася за преодоляване на неравенството или която насърчава социалното сближаване, или инвестиция в човешкия капитал и др.</w:t>
      </w:r>
    </w:p>
    <w:p w14:paraId="325F73B5" w14:textId="0FFC8103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2. На основание чл.4, т.1 „б“ и т. 2 от Регламент 2019/2088, ХД „Д</w:t>
      </w:r>
      <w:r w:rsidR="0017474B">
        <w:rPr>
          <w:rFonts w:ascii="Arial" w:hAnsi="Arial" w:cs="Arial"/>
          <w:lang w:val="bg-BG"/>
        </w:rPr>
        <w:t>УНАВ</w:t>
      </w:r>
      <w:r w:rsidRPr="00CA0CA2">
        <w:rPr>
          <w:rFonts w:ascii="Arial" w:hAnsi="Arial" w:cs="Arial"/>
        </w:rPr>
        <w:t xml:space="preserve">“ АД </w:t>
      </w:r>
      <w:r w:rsidRPr="00CA0CA2">
        <w:rPr>
          <w:rFonts w:ascii="Arial" w:hAnsi="Arial" w:cs="Arial"/>
          <w:b/>
        </w:rPr>
        <w:t>не отчита</w:t>
      </w:r>
      <w:r w:rsidRPr="00CA0CA2">
        <w:rPr>
          <w:rFonts w:ascii="Arial" w:hAnsi="Arial" w:cs="Arial"/>
        </w:rPr>
        <w:t xml:space="preserve"> неблагоприятни въздействия върху устойчивостта и показателите за тях.</w:t>
      </w:r>
    </w:p>
    <w:p w14:paraId="12E6A792" w14:textId="6251F1FD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3. На основание чл.7, т.2, ХД „Дунав“</w:t>
      </w:r>
      <w:r w:rsidR="00953D5D">
        <w:rPr>
          <w:rFonts w:ascii="Arial" w:hAnsi="Arial" w:cs="Arial"/>
          <w:lang w:val="bg-BG"/>
        </w:rPr>
        <w:t xml:space="preserve"> </w:t>
      </w:r>
      <w:r w:rsidRPr="00CA0CA2">
        <w:rPr>
          <w:rFonts w:ascii="Arial" w:hAnsi="Arial" w:cs="Arial"/>
        </w:rPr>
        <w:t xml:space="preserve">АД </w:t>
      </w:r>
      <w:r w:rsidRPr="00CA0CA2">
        <w:rPr>
          <w:rFonts w:ascii="Arial" w:hAnsi="Arial" w:cs="Arial"/>
          <w:b/>
        </w:rPr>
        <w:t xml:space="preserve">декларира, </w:t>
      </w:r>
      <w:r w:rsidRPr="00CA0CA2">
        <w:rPr>
          <w:rFonts w:ascii="Arial" w:hAnsi="Arial" w:cs="Arial"/>
        </w:rPr>
        <w:t>че не е осъществявал инвестиция в акции на други дружества (финансов продукт) през отчетния период и не отчита неблагоприятни въздействия на инвестиционните решения върху факторите на устойчивост. Причините за това са следните: към настоящият момент не е взето инвестиционно решение.</w:t>
      </w:r>
    </w:p>
    <w:p w14:paraId="35B74416" w14:textId="37AC077C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4. На основание чл.11 </w:t>
      </w:r>
      <w:r w:rsidR="00284EEE">
        <w:rPr>
          <w:rFonts w:ascii="Arial" w:hAnsi="Arial" w:cs="Arial"/>
          <w:lang w:val="bg-BG"/>
        </w:rPr>
        <w:t xml:space="preserve">от Регламент 2019/2088, </w:t>
      </w:r>
      <w:r w:rsidRPr="00CA0CA2">
        <w:rPr>
          <w:rFonts w:ascii="Arial" w:hAnsi="Arial" w:cs="Arial"/>
        </w:rPr>
        <w:t>ХД „Д</w:t>
      </w:r>
      <w:r w:rsidR="0017474B">
        <w:rPr>
          <w:rFonts w:ascii="Arial" w:hAnsi="Arial" w:cs="Arial"/>
          <w:lang w:val="bg-BG"/>
        </w:rPr>
        <w:t>УНАВ</w:t>
      </w:r>
      <w:r w:rsidRPr="00CA0CA2">
        <w:rPr>
          <w:rFonts w:ascii="Arial" w:hAnsi="Arial" w:cs="Arial"/>
        </w:rPr>
        <w:t>“ АД към 3</w:t>
      </w:r>
      <w:r w:rsidR="00224C2A">
        <w:rPr>
          <w:rFonts w:ascii="Arial" w:hAnsi="Arial" w:cs="Arial"/>
          <w:lang w:val="bg-BG"/>
        </w:rPr>
        <w:t>1.03</w:t>
      </w:r>
      <w:r w:rsidR="001C41EB">
        <w:rPr>
          <w:rFonts w:ascii="Arial" w:hAnsi="Arial" w:cs="Arial"/>
          <w:lang w:val="bg-BG"/>
        </w:rPr>
        <w:t>.</w:t>
      </w:r>
      <w:r w:rsidR="00953D5D">
        <w:rPr>
          <w:rFonts w:ascii="Arial" w:hAnsi="Arial" w:cs="Arial"/>
        </w:rPr>
        <w:t>202</w:t>
      </w:r>
      <w:r w:rsidR="00224C2A">
        <w:rPr>
          <w:rFonts w:ascii="Arial" w:hAnsi="Arial" w:cs="Arial"/>
          <w:lang w:val="bg-BG"/>
        </w:rPr>
        <w:t>5</w:t>
      </w:r>
      <w:r w:rsidRPr="00CA0CA2">
        <w:rPr>
          <w:rFonts w:ascii="Arial" w:hAnsi="Arial" w:cs="Arial"/>
        </w:rPr>
        <w:t xml:space="preserve"> г. не е извършвал инвестиции в екологични или социални характеристики и не определял индекс за показатели за устойчивост.</w:t>
      </w:r>
    </w:p>
    <w:p w14:paraId="1109F3D3" w14:textId="45029B4D" w:rsidR="002416E6" w:rsidRDefault="002416E6" w:rsidP="00771F8D">
      <w:pPr>
        <w:pStyle w:val="11"/>
        <w:ind w:firstLine="0"/>
        <w:jc w:val="both"/>
        <w:rPr>
          <w:sz w:val="24"/>
          <w:szCs w:val="24"/>
        </w:rPr>
      </w:pPr>
    </w:p>
    <w:p w14:paraId="100CA4BA" w14:textId="5402FADC" w:rsidR="00662D47" w:rsidRDefault="00662D47" w:rsidP="00771F8D">
      <w:pPr>
        <w:pStyle w:val="11"/>
        <w:ind w:firstLine="0"/>
        <w:jc w:val="both"/>
        <w:rPr>
          <w:sz w:val="24"/>
          <w:szCs w:val="24"/>
        </w:rPr>
      </w:pPr>
    </w:p>
    <w:p w14:paraId="115EB4FF" w14:textId="77777777" w:rsidR="00662D47" w:rsidRDefault="00662D47" w:rsidP="00771F8D">
      <w:pPr>
        <w:pStyle w:val="11"/>
        <w:ind w:firstLine="0"/>
        <w:jc w:val="both"/>
        <w:rPr>
          <w:sz w:val="24"/>
          <w:szCs w:val="24"/>
        </w:rPr>
      </w:pPr>
    </w:p>
    <w:p w14:paraId="202B16B0" w14:textId="77777777" w:rsidR="004656BC" w:rsidRDefault="004656BC" w:rsidP="00771F8D">
      <w:pPr>
        <w:pStyle w:val="11"/>
        <w:ind w:firstLine="0"/>
        <w:jc w:val="both"/>
        <w:rPr>
          <w:sz w:val="24"/>
          <w:szCs w:val="24"/>
        </w:rPr>
      </w:pPr>
    </w:p>
    <w:p w14:paraId="285303A9" w14:textId="0E0B7A9C" w:rsidR="002416E6" w:rsidRPr="000F733D" w:rsidRDefault="00466C96">
      <w:pPr>
        <w:pStyle w:val="1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ИЗП. ДИРЕКТОР:</w:t>
      </w:r>
      <w:r w:rsidR="002B64B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……………………</w:t>
      </w:r>
      <w:r w:rsidR="002B64B0">
        <w:rPr>
          <w:sz w:val="24"/>
          <w:szCs w:val="24"/>
          <w:lang w:val="bg-BG"/>
        </w:rPr>
        <w:t>..</w:t>
      </w:r>
      <w:r w:rsidR="000F733D">
        <w:rPr>
          <w:sz w:val="24"/>
          <w:szCs w:val="24"/>
          <w:lang w:val="bg-BG"/>
        </w:rPr>
        <w:t>..</w:t>
      </w:r>
    </w:p>
    <w:p w14:paraId="13C03BEB" w14:textId="2A9BB595" w:rsidR="002416E6" w:rsidRDefault="00466C96" w:rsidP="004656BC">
      <w:pPr>
        <w:pStyle w:val="11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>
        <w:rPr>
          <w:sz w:val="24"/>
          <w:szCs w:val="24"/>
        </w:rPr>
        <w:t>/Стефан Лазаров/</w:t>
      </w:r>
    </w:p>
    <w:sectPr w:rsidR="002416E6" w:rsidSect="00CB2D36">
      <w:footerReference w:type="default" r:id="rId9"/>
      <w:pgSz w:w="11900" w:h="16840"/>
      <w:pgMar w:top="709" w:right="1417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F60E" w14:textId="77777777" w:rsidR="009026AA" w:rsidRDefault="009026AA">
      <w:r>
        <w:separator/>
      </w:r>
    </w:p>
  </w:endnote>
  <w:endnote w:type="continuationSeparator" w:id="0">
    <w:p w14:paraId="78EAB9A1" w14:textId="77777777" w:rsidR="009026AA" w:rsidRDefault="0090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20774"/>
      <w:docPartObj>
        <w:docPartGallery w:val="Page Numbers (Bottom of Page)"/>
        <w:docPartUnique/>
      </w:docPartObj>
    </w:sdtPr>
    <w:sdtEndPr/>
    <w:sdtContent>
      <w:p w14:paraId="38D14952" w14:textId="5620E8C8" w:rsidR="004656BC" w:rsidRDefault="00465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3F" w:rsidRPr="00D57A3F">
          <w:rPr>
            <w:noProof/>
            <w:lang w:val="bg-BG"/>
          </w:rPr>
          <w:t>3</w:t>
        </w:r>
        <w:r>
          <w:fldChar w:fldCharType="end"/>
        </w:r>
      </w:p>
    </w:sdtContent>
  </w:sdt>
  <w:p w14:paraId="1C5181C5" w14:textId="460494E7" w:rsidR="002416E6" w:rsidRDefault="002416E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4A77E" w14:textId="77777777" w:rsidR="009026AA" w:rsidRDefault="009026AA">
      <w:r>
        <w:separator/>
      </w:r>
    </w:p>
  </w:footnote>
  <w:footnote w:type="continuationSeparator" w:id="0">
    <w:p w14:paraId="7DAE3E30" w14:textId="77777777" w:rsidR="009026AA" w:rsidRDefault="0090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DD1"/>
    <w:multiLevelType w:val="hybridMultilevel"/>
    <w:tmpl w:val="AEBCFD38"/>
    <w:styleLink w:val="ImportedStyle1"/>
    <w:lvl w:ilvl="0" w:tplc="E08CEB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0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C73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41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A806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AE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6AA7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A4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850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72AD5"/>
    <w:multiLevelType w:val="hybridMultilevel"/>
    <w:tmpl w:val="AEBCFD3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E6"/>
    <w:rsid w:val="00003777"/>
    <w:rsid w:val="0003323C"/>
    <w:rsid w:val="00042E6D"/>
    <w:rsid w:val="0007578D"/>
    <w:rsid w:val="000942AD"/>
    <w:rsid w:val="000D15E3"/>
    <w:rsid w:val="000D334A"/>
    <w:rsid w:val="000F1054"/>
    <w:rsid w:val="000F529F"/>
    <w:rsid w:val="000F733D"/>
    <w:rsid w:val="00117B70"/>
    <w:rsid w:val="00126E15"/>
    <w:rsid w:val="001501B7"/>
    <w:rsid w:val="00151763"/>
    <w:rsid w:val="001519BC"/>
    <w:rsid w:val="00157570"/>
    <w:rsid w:val="00164C28"/>
    <w:rsid w:val="0017474B"/>
    <w:rsid w:val="00175784"/>
    <w:rsid w:val="001A3081"/>
    <w:rsid w:val="001A3659"/>
    <w:rsid w:val="001A3E2D"/>
    <w:rsid w:val="001C41EB"/>
    <w:rsid w:val="001D73B8"/>
    <w:rsid w:val="00224C2A"/>
    <w:rsid w:val="002416E6"/>
    <w:rsid w:val="0026625B"/>
    <w:rsid w:val="00284EEE"/>
    <w:rsid w:val="00285179"/>
    <w:rsid w:val="0028576F"/>
    <w:rsid w:val="0029578C"/>
    <w:rsid w:val="002A1111"/>
    <w:rsid w:val="002B125C"/>
    <w:rsid w:val="002B452D"/>
    <w:rsid w:val="002B64B0"/>
    <w:rsid w:val="002B7C77"/>
    <w:rsid w:val="002C21C0"/>
    <w:rsid w:val="002C4F1A"/>
    <w:rsid w:val="002D3FF6"/>
    <w:rsid w:val="00310B59"/>
    <w:rsid w:val="0032575F"/>
    <w:rsid w:val="003D459F"/>
    <w:rsid w:val="003F1559"/>
    <w:rsid w:val="00402753"/>
    <w:rsid w:val="00420BC8"/>
    <w:rsid w:val="0042348F"/>
    <w:rsid w:val="004656BC"/>
    <w:rsid w:val="00466C96"/>
    <w:rsid w:val="00474CED"/>
    <w:rsid w:val="004819A7"/>
    <w:rsid w:val="004858AA"/>
    <w:rsid w:val="00486E57"/>
    <w:rsid w:val="004A609F"/>
    <w:rsid w:val="004D318C"/>
    <w:rsid w:val="005017E7"/>
    <w:rsid w:val="00584781"/>
    <w:rsid w:val="005B0521"/>
    <w:rsid w:val="005E2705"/>
    <w:rsid w:val="0060136D"/>
    <w:rsid w:val="006222B8"/>
    <w:rsid w:val="00622FC6"/>
    <w:rsid w:val="00641808"/>
    <w:rsid w:val="00645B44"/>
    <w:rsid w:val="00655B7C"/>
    <w:rsid w:val="00662D47"/>
    <w:rsid w:val="00682A63"/>
    <w:rsid w:val="00685AE5"/>
    <w:rsid w:val="006A7036"/>
    <w:rsid w:val="006D393C"/>
    <w:rsid w:val="006D4B26"/>
    <w:rsid w:val="006E5E80"/>
    <w:rsid w:val="00716C8A"/>
    <w:rsid w:val="00732474"/>
    <w:rsid w:val="00736740"/>
    <w:rsid w:val="00763A92"/>
    <w:rsid w:val="00771F8D"/>
    <w:rsid w:val="007C2E1D"/>
    <w:rsid w:val="007E2E42"/>
    <w:rsid w:val="007E365E"/>
    <w:rsid w:val="007F44A9"/>
    <w:rsid w:val="00865A0F"/>
    <w:rsid w:val="00871173"/>
    <w:rsid w:val="008B1D69"/>
    <w:rsid w:val="008E1773"/>
    <w:rsid w:val="009026AA"/>
    <w:rsid w:val="009109F4"/>
    <w:rsid w:val="00915D63"/>
    <w:rsid w:val="00927DA1"/>
    <w:rsid w:val="00942990"/>
    <w:rsid w:val="00942C77"/>
    <w:rsid w:val="00953D5D"/>
    <w:rsid w:val="00960EAC"/>
    <w:rsid w:val="00981744"/>
    <w:rsid w:val="00981B79"/>
    <w:rsid w:val="00991954"/>
    <w:rsid w:val="009A019F"/>
    <w:rsid w:val="00A1111D"/>
    <w:rsid w:val="00A17D3B"/>
    <w:rsid w:val="00A24E65"/>
    <w:rsid w:val="00A35E3C"/>
    <w:rsid w:val="00A458FB"/>
    <w:rsid w:val="00A8217E"/>
    <w:rsid w:val="00AF3ED4"/>
    <w:rsid w:val="00B3109D"/>
    <w:rsid w:val="00BA4E47"/>
    <w:rsid w:val="00BB175D"/>
    <w:rsid w:val="00BF3E4B"/>
    <w:rsid w:val="00C20BD9"/>
    <w:rsid w:val="00C24093"/>
    <w:rsid w:val="00C24A0E"/>
    <w:rsid w:val="00C71B16"/>
    <w:rsid w:val="00CA0CA2"/>
    <w:rsid w:val="00CB2D36"/>
    <w:rsid w:val="00CC4382"/>
    <w:rsid w:val="00CF7BF5"/>
    <w:rsid w:val="00D01BED"/>
    <w:rsid w:val="00D21042"/>
    <w:rsid w:val="00D30CFA"/>
    <w:rsid w:val="00D33E63"/>
    <w:rsid w:val="00D4519C"/>
    <w:rsid w:val="00D57A3F"/>
    <w:rsid w:val="00D71926"/>
    <w:rsid w:val="00D751FA"/>
    <w:rsid w:val="00DB5613"/>
    <w:rsid w:val="00DD7A72"/>
    <w:rsid w:val="00DE6287"/>
    <w:rsid w:val="00DF4F40"/>
    <w:rsid w:val="00E30981"/>
    <w:rsid w:val="00E61DBE"/>
    <w:rsid w:val="00E87CDF"/>
    <w:rsid w:val="00EE4A86"/>
    <w:rsid w:val="00EE6AC6"/>
    <w:rsid w:val="00EF1807"/>
    <w:rsid w:val="00EF6047"/>
    <w:rsid w:val="00EF7D76"/>
    <w:rsid w:val="00F4294F"/>
    <w:rsid w:val="00F45DF3"/>
    <w:rsid w:val="00FA10AE"/>
    <w:rsid w:val="00FB444A"/>
    <w:rsid w:val="00FD027D"/>
    <w:rsid w:val="00FD5C87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7647"/>
  <w15:docId w15:val="{4E14D9F3-815F-4C8A-BE7E-E20AD6B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0">
    <w:name w:val="Горен колонтитул1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pPr>
      <w:ind w:firstLine="72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656BC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656BC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109F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109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awp6D9EP071D7oMAZ6N82i/hX6GwPVoZLEfkPkzyUT4=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JmvUH5qUwDoEyQsWX34FPGNSOJyfw/sT1SZ/Q5nGVhs=</DigestValue>
    </Reference>
  </SignedInfo>
  <SignatureValue>Pj4/32U8/onvYnHHfjMQtkjUfLYWGtLtKJrJWPuyP3KIowo6emuWRDa6OFWyhNS/PR53z3Beh6Q+
89SE+0MY8+zeRewPbtKRs3XBkmvih4TDwD0veIKd0Xg6BUFd5/U/h6HXCE56+RwwZSKpmCT1VvZw
TCUEXDv0An7GW8Hh5i7NDuknAExHBDf/KqxuovMZVOHKTlBnjWT7EG9lP2Q3ejBVHWFQOEvhraAY
2s9JNGQxCO70rEAJ17TDFgk5KDLBwrdjyG8PYSq+eAotN2dvHg7QPTPKDNrQ8BPVGjzfYCpIBa6B
SI99PaiG7VM22010XRd1nDQYyXa1XuNJgtwd+g==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+fz5gmx8CH6blFOFVejNB6CnuF+msSrjhvWksoMZbCxUtdG9kLeTbkQh6cY3lhRWAfMxBtM78vYhCYNX8I+SuOo9+i2RR71p6G3t5gVpt6XEuc8/W5Ok9dyV0u6UV3FH855Xlv9hk0pEwphflWn16lzjPbI4UFkgswNUJYpIiFBM5edTzFkYvgQQma3cNt3Ve20KKkHgSPEw+XogMUq3I+6n49eaJWIAKrUp2CuSsn3xAbb4jCRhOpIN95cSamuq03S9altOR+kpkFweldwP7yW0ppkqjR1CpgKiK5VcTNHQIDAQABo4ICcjCCAm4wHQYDVR0OBBYEFKEApo4aG5FUzxcWgn1fhd6/awJW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kFUrj9i3LDleT7JSH6kUO3N4/yCkNDimV3Z4e8uPRT0=</DigestValue>
      </Reference>
      <Reference URI="/word/document.xml?ContentType=application/vnd.openxmlformats-officedocument.wordprocessingml.document.main+xml">
        <DigestMethod Algorithm="http://www.w3.org/2001/04/xmlenc#sha256"/>
        <DigestValue>R3QRQvo2ckirH99ftL65wr9m7LdncblywEGF/VnH034=</DigestValue>
      </Reference>
      <Reference URI="/word/endnotes.xml?ContentType=application/vnd.openxmlformats-officedocument.wordprocessingml.endnotes+xml">
        <DigestMethod Algorithm="http://www.w3.org/2001/04/xmlenc#sha256"/>
        <DigestValue>DsSHk5mKIYYdq7YoQdYPzSrxyIaNux4fvrs82cDrH4k=</DigestValue>
      </Reference>
      <Reference URI="/word/fontTable.xml?ContentType=application/vnd.openxmlformats-officedocument.wordprocessingml.fontTable+xml">
        <DigestMethod Algorithm="http://www.w3.org/2001/04/xmlenc#sha256"/>
        <DigestValue>CBdv/eR8xC2zTfjYc+bcqtr5wkdGSJE1dn4hjST5wCQ=</DigestValue>
      </Reference>
      <Reference URI="/word/footer1.xml?ContentType=application/vnd.openxmlformats-officedocument.wordprocessingml.footer+xml">
        <DigestMethod Algorithm="http://www.w3.org/2001/04/xmlenc#sha256"/>
        <DigestValue>CZOoo9AMsNMmTVdAHTC/lX3EgPnzLesQREf+EAeBx7E=</DigestValue>
      </Reference>
      <Reference URI="/word/footnotes.xml?ContentType=application/vnd.openxmlformats-officedocument.wordprocessingml.footnotes+xml">
        <DigestMethod Algorithm="http://www.w3.org/2001/04/xmlenc#sha256"/>
        <DigestValue>7LxhORHXYZlmWOu6mf5D8iI1LO+lSPKczqJxC4KHf/o=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numbering.xml?ContentType=application/vnd.openxmlformats-officedocument.wordprocessingml.numbering+xml">
        <DigestMethod Algorithm="http://www.w3.org/2001/04/xmlenc#sha256"/>
        <DigestValue>xo/wL1no2jjfu+YdgRQ0aTLilsR6Ws3jnUc0038PGZ0=</DigestValue>
      </Reference>
      <Reference URI="/word/settings.xml?ContentType=application/vnd.openxmlformats-officedocument.wordprocessingml.settings+xml">
        <DigestMethod Algorithm="http://www.w3.org/2001/04/xmlenc#sha256"/>
        <DigestValue>CvLpSFz0/VKjDLCvl3ZoZ49oLN3XaA5uhbmHz8PCLPw=</DigestValue>
      </Reference>
      <Reference URI="/word/styles.xml?ContentType=application/vnd.openxmlformats-officedocument.wordprocessingml.styles+xml">
        <DigestMethod Algorithm="http://www.w3.org/2001/04/xmlenc#sha256"/>
        <DigestValue>e8Vbb3CYMNk6bCEpiYSJEuImR+Bkv3Du35yz7HqZdtk=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2025-04-29T05:55:13Z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2025-04-29T05:55:13Z</xd:SigningTime>
          <xd:SigningCertificate>
            <xd:Cert>
              <xd:CertDigest>
                <DigestMethod Algorithm="http://www.w3.org/2001/04/xmlenc#sha256"/>
                <DigestValue>ZfnKTy3JqNmYboRLdSnnGAKfxEVXjqHuN+I0hKOsyv4=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4A13-9296-46BF-B701-6CEC5E93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125</cp:revision>
  <cp:lastPrinted>2025-04-25T06:29:00Z</cp:lastPrinted>
  <dcterms:created xsi:type="dcterms:W3CDTF">2022-07-28T10:23:00Z</dcterms:created>
  <dcterms:modified xsi:type="dcterms:W3CDTF">2025-04-25T06:30:00Z</dcterms:modified>
</cp:coreProperties>
</file>