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77777777" w:rsidR="00EF3CDE" w:rsidRDefault="00932268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 Съгласно чл.12, ал.1, т.4 от Наредба №2 / в сила от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64E4E1EA" w:rsidR="00EF3CDE" w:rsidRPr="0063442D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към финансов отчет – 31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>
        <w:rPr>
          <w:rStyle w:val="None"/>
          <w:rFonts w:ascii="Arial" w:hAnsi="Arial"/>
          <w:b/>
          <w:bCs/>
          <w:sz w:val="28"/>
          <w:szCs w:val="28"/>
        </w:rPr>
        <w:t>12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.2022 год. 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 – </w:t>
      </w:r>
      <w:r>
        <w:rPr>
          <w:rStyle w:val="None"/>
          <w:rFonts w:ascii="Arial" w:hAnsi="Arial"/>
          <w:b/>
          <w:bCs/>
          <w:sz w:val="28"/>
          <w:szCs w:val="28"/>
          <w:lang w:val="bg-BG"/>
        </w:rPr>
        <w:t>предварителен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77270D0D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2022 г. ХД „ДУНАВ“ АД е продал на несвързани лица акциите си от капитала на</w:t>
      </w:r>
      <w:r w:rsidR="00951F92">
        <w:rPr>
          <w:sz w:val="24"/>
          <w:szCs w:val="24"/>
          <w:lang w:val="bg-BG"/>
        </w:rPr>
        <w:t xml:space="preserve"> асоциираните дружества - </w:t>
      </w:r>
      <w:r w:rsidR="00A36303">
        <w:rPr>
          <w:sz w:val="24"/>
          <w:szCs w:val="24"/>
          <w:lang w:val="bg-BG"/>
        </w:rPr>
        <w:t>„БДИН“ АД</w:t>
      </w:r>
      <w:r>
        <w:rPr>
          <w:sz w:val="24"/>
          <w:szCs w:val="24"/>
          <w:lang w:val="bg-BG"/>
        </w:rPr>
        <w:t xml:space="preserve"> и </w:t>
      </w:r>
      <w:r w:rsidR="00A36303">
        <w:rPr>
          <w:sz w:val="24"/>
          <w:szCs w:val="24"/>
          <w:lang w:val="bg-BG"/>
        </w:rPr>
        <w:t>„МЕТАЛТЕХНИК“ АД</w:t>
      </w:r>
      <w:r>
        <w:rPr>
          <w:sz w:val="24"/>
          <w:szCs w:val="24"/>
          <w:lang w:val="bg-BG"/>
        </w:rPr>
        <w:t>.</w:t>
      </w:r>
    </w:p>
    <w:p w14:paraId="619FF823" w14:textId="6A10D45E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сделките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22B012DC" w14:textId="59901BF8" w:rsidR="003530F0" w:rsidRDefault="003530F0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трето</w:t>
      </w:r>
      <w:r w:rsidR="00B1216D">
        <w:rPr>
          <w:sz w:val="24"/>
          <w:szCs w:val="24"/>
          <w:lang w:val="bg-BG"/>
        </w:rPr>
        <w:t xml:space="preserve"> и четвърто</w:t>
      </w:r>
      <w:r>
        <w:rPr>
          <w:sz w:val="24"/>
          <w:szCs w:val="24"/>
          <w:lang w:val="bg-BG"/>
        </w:rPr>
        <w:t xml:space="preserve"> тримесечие на 2022 год. не са извършвани продажби на акции.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lastRenderedPageBreak/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18DAAEC2" w14:textId="20D71595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До 23.03.2022 г. членове на С</w:t>
      </w:r>
      <w:r w:rsidR="00211F3B">
        <w:rPr>
          <w:rStyle w:val="None"/>
          <w:rFonts w:ascii="Arial" w:hAnsi="Arial"/>
          <w:sz w:val="24"/>
          <w:szCs w:val="24"/>
          <w:lang w:val="ru-RU"/>
        </w:rPr>
        <w:t xml:space="preserve">ъвета на директорите </w:t>
      </w:r>
      <w:r>
        <w:rPr>
          <w:rStyle w:val="None"/>
          <w:rFonts w:ascii="Arial" w:hAnsi="Arial"/>
          <w:sz w:val="24"/>
          <w:szCs w:val="24"/>
          <w:lang w:val="ru-RU"/>
        </w:rPr>
        <w:t>са:</w:t>
      </w:r>
    </w:p>
    <w:p w14:paraId="186F13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Борис Тодоров Топалски – Председател на СД и член на СД – 9233 броя акции.</w:t>
      </w:r>
    </w:p>
    <w:p w14:paraId="784848D5" w14:textId="3DFC1E2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Петкова Лазаров –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>Зам. Председател на СД – 6138 бр. акции.</w:t>
      </w:r>
    </w:p>
    <w:p w14:paraId="081EFB3C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Владимир Ценов Чернев - Независим член на СД -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>0 бр. акции.</w:t>
      </w:r>
    </w:p>
    <w:p w14:paraId="2798D6FC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Калин Петринов Кръстев – Член на СД – 0 бр. акции.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67D80F83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От 24.03.2022 членове на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които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231BD9">
        <w:rPr>
          <w:rStyle w:val="None"/>
          <w:rFonts w:ascii="Arial" w:hAnsi="Arial"/>
          <w:sz w:val="24"/>
          <w:szCs w:val="24"/>
          <w:lang w:val="ru-RU"/>
        </w:rPr>
        <w:t>0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.06.2022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02C277E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– 5838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86FC597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4CDA4612" w14:textId="014519F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ХД </w:t>
      </w:r>
      <w:r>
        <w:rPr>
          <w:rStyle w:val="None"/>
          <w:rFonts w:ascii="Arial" w:hAnsi="Arial"/>
          <w:sz w:val="24"/>
          <w:szCs w:val="24"/>
        </w:rPr>
        <w:t>„ДУНАВ“ АД се управлява и представлява до 10.01.2022 г. от Прокуриста –</w:t>
      </w:r>
      <w:r w:rsidR="00A904F3">
        <w:rPr>
          <w:rStyle w:val="None"/>
          <w:rFonts w:ascii="Arial" w:hAnsi="Arial"/>
          <w:sz w:val="24"/>
          <w:szCs w:val="24"/>
        </w:rPr>
        <w:br/>
      </w:r>
      <w:r>
        <w:rPr>
          <w:rStyle w:val="None"/>
          <w:rFonts w:ascii="Arial" w:hAnsi="Arial"/>
          <w:sz w:val="24"/>
          <w:szCs w:val="24"/>
        </w:rPr>
        <w:t>г-н Петрин Кръстев Стоянов.</w:t>
      </w:r>
      <w:r w:rsidR="00AD5E90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От 11.01.2022 г. е </w:t>
      </w:r>
      <w:r w:rsidR="00231BD9">
        <w:rPr>
          <w:rStyle w:val="None"/>
          <w:rFonts w:ascii="Arial" w:hAnsi="Arial"/>
          <w:sz w:val="24"/>
          <w:szCs w:val="24"/>
          <w:lang w:val="bg-BG"/>
        </w:rPr>
        <w:t xml:space="preserve">избран и </w:t>
      </w:r>
      <w:proofErr w:type="spellStart"/>
      <w:r>
        <w:rPr>
          <w:rStyle w:val="None"/>
          <w:rFonts w:ascii="Arial" w:hAnsi="Arial"/>
          <w:sz w:val="24"/>
          <w:szCs w:val="24"/>
        </w:rPr>
        <w:t>вписан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дружеството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Веселинов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3CDF809D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6CBF059D" w14:textId="254CC97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От 19.01.2022 г.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дружеството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 w:rsidR="00F1521B">
        <w:rPr>
          <w:rStyle w:val="None"/>
          <w:rFonts w:ascii="Arial" w:hAnsi="Arial"/>
          <w:sz w:val="24"/>
          <w:szCs w:val="24"/>
          <w:lang w:val="bg-BG"/>
        </w:rPr>
        <w:t xml:space="preserve"> заедно и </w:t>
      </w:r>
      <w:proofErr w:type="gramStart"/>
      <w:r w:rsidR="00F1521B">
        <w:rPr>
          <w:rStyle w:val="None"/>
          <w:rFonts w:ascii="Arial" w:hAnsi="Arial"/>
          <w:sz w:val="24"/>
          <w:szCs w:val="24"/>
          <w:lang w:val="bg-BG"/>
        </w:rPr>
        <w:t xml:space="preserve">поотделно 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proofErr w:type="gram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4E10C3">
        <w:rPr>
          <w:rStyle w:val="None"/>
          <w:rFonts w:ascii="Arial" w:hAnsi="Arial"/>
          <w:sz w:val="24"/>
          <w:szCs w:val="24"/>
        </w:rPr>
        <w:t>Председателя</w:t>
      </w:r>
      <w:proofErr w:type="spellEnd"/>
      <w:r w:rsidR="004E10C3"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4E10C3">
        <w:rPr>
          <w:rStyle w:val="None"/>
          <w:rFonts w:ascii="Arial" w:hAnsi="Arial"/>
          <w:sz w:val="24"/>
          <w:szCs w:val="24"/>
        </w:rPr>
        <w:t>на</w:t>
      </w:r>
      <w:proofErr w:type="spellEnd"/>
      <w:r w:rsidR="004E10C3">
        <w:rPr>
          <w:rStyle w:val="None"/>
          <w:rFonts w:ascii="Arial" w:hAnsi="Arial"/>
          <w:sz w:val="24"/>
          <w:szCs w:val="24"/>
        </w:rPr>
        <w:t xml:space="preserve"> СД</w:t>
      </w:r>
      <w:r w:rsidR="004E10C3">
        <w:rPr>
          <w:rStyle w:val="None"/>
          <w:rFonts w:ascii="Arial" w:hAnsi="Arial"/>
          <w:sz w:val="24"/>
          <w:szCs w:val="24"/>
          <w:lang w:val="bg-BG"/>
        </w:rPr>
        <w:t xml:space="preserve"> – Борис</w:t>
      </w:r>
      <w:r w:rsidR="00121ECD">
        <w:rPr>
          <w:rStyle w:val="None"/>
          <w:rFonts w:ascii="Arial" w:hAnsi="Arial"/>
          <w:sz w:val="24"/>
          <w:szCs w:val="24"/>
          <w:lang w:val="bg-BG"/>
        </w:rPr>
        <w:t xml:space="preserve"> Тодоров</w:t>
      </w:r>
      <w:r w:rsidR="004E10C3">
        <w:rPr>
          <w:rStyle w:val="None"/>
          <w:rFonts w:ascii="Arial" w:hAnsi="Arial"/>
          <w:sz w:val="24"/>
          <w:szCs w:val="24"/>
          <w:lang w:val="bg-BG"/>
        </w:rPr>
        <w:t xml:space="preserve"> Т</w:t>
      </w:r>
      <w:r w:rsidR="00EB728B">
        <w:rPr>
          <w:rStyle w:val="None"/>
          <w:rFonts w:ascii="Arial" w:hAnsi="Arial"/>
          <w:sz w:val="24"/>
          <w:szCs w:val="24"/>
          <w:lang w:val="bg-BG"/>
        </w:rPr>
        <w:t xml:space="preserve">опалски, </w:t>
      </w:r>
      <w:proofErr w:type="spellStart"/>
      <w:r w:rsidR="00F1521B">
        <w:rPr>
          <w:rStyle w:val="None"/>
          <w:rFonts w:ascii="Arial" w:hAnsi="Arial"/>
          <w:sz w:val="24"/>
          <w:szCs w:val="24"/>
        </w:rPr>
        <w:t>Изпълнител</w:t>
      </w:r>
      <w:r>
        <w:rPr>
          <w:rStyle w:val="None"/>
          <w:rFonts w:ascii="Arial" w:hAnsi="Arial"/>
          <w:sz w:val="24"/>
          <w:szCs w:val="24"/>
        </w:rPr>
        <w:t>н</w:t>
      </w:r>
      <w:r w:rsidR="00F1521B">
        <w:rPr>
          <w:rStyle w:val="None"/>
          <w:rFonts w:ascii="Arial" w:hAnsi="Arial"/>
          <w:sz w:val="24"/>
          <w:szCs w:val="24"/>
          <w:lang w:val="bg-BG"/>
        </w:rPr>
        <w:t>ия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Петков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</w:t>
      </w:r>
      <w:r w:rsidR="00F1521B">
        <w:rPr>
          <w:rStyle w:val="None"/>
          <w:rFonts w:ascii="Arial" w:hAnsi="Arial"/>
          <w:sz w:val="24"/>
          <w:szCs w:val="24"/>
          <w:lang w:val="bg-BG"/>
        </w:rPr>
        <w:t xml:space="preserve"> от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Прокуриста</w:t>
      </w:r>
      <w:proofErr w:type="spellEnd"/>
      <w:r w:rsidR="00F1521B">
        <w:rPr>
          <w:rStyle w:val="None"/>
          <w:rFonts w:ascii="Arial" w:hAnsi="Arial"/>
          <w:sz w:val="24"/>
          <w:szCs w:val="24"/>
          <w:lang w:val="bg-BG"/>
        </w:rPr>
        <w:t xml:space="preserve"> – Г-н Петър </w:t>
      </w:r>
      <w:r w:rsidR="00121ECD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F1521B">
        <w:rPr>
          <w:rStyle w:val="None"/>
          <w:rFonts w:ascii="Arial" w:hAnsi="Arial"/>
          <w:sz w:val="24"/>
          <w:szCs w:val="24"/>
          <w:lang w:val="bg-BG"/>
        </w:rPr>
        <w:t>Аврамов</w:t>
      </w:r>
      <w:r>
        <w:rPr>
          <w:rStyle w:val="None"/>
          <w:rFonts w:ascii="Arial" w:hAnsi="Arial"/>
          <w:sz w:val="24"/>
          <w:szCs w:val="24"/>
        </w:rPr>
        <w:t>.</w:t>
      </w:r>
    </w:p>
    <w:p w14:paraId="47220879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77475982" w14:textId="19D6892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От 24.03.2022 г. ХД „</w:t>
      </w:r>
      <w:proofErr w:type="gramStart"/>
      <w:r>
        <w:rPr>
          <w:rStyle w:val="None"/>
          <w:rFonts w:ascii="Arial" w:hAnsi="Arial"/>
          <w:sz w:val="24"/>
          <w:szCs w:val="24"/>
        </w:rPr>
        <w:t>ДУНАВ“ АД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е с </w:t>
      </w:r>
      <w:proofErr w:type="spellStart"/>
      <w:r>
        <w:rPr>
          <w:rStyle w:val="None"/>
          <w:rFonts w:ascii="Arial" w:hAnsi="Arial"/>
          <w:sz w:val="24"/>
          <w:szCs w:val="24"/>
        </w:rPr>
        <w:t>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състав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членове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Съвета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директорите</w:t>
      </w:r>
      <w:proofErr w:type="spellEnd"/>
      <w:r>
        <w:rPr>
          <w:rStyle w:val="None"/>
          <w:rFonts w:ascii="Arial" w:hAnsi="Arial"/>
          <w:sz w:val="24"/>
          <w:szCs w:val="24"/>
        </w:rPr>
        <w:t>:</w:t>
      </w:r>
      <w:r w:rsidR="00C63A8E" w:rsidRPr="00C63A8E">
        <w:rPr>
          <w:rStyle w:val="None"/>
          <w:rFonts w:ascii="Arial" w:hAnsi="Arial"/>
          <w:sz w:val="24"/>
          <w:szCs w:val="24"/>
        </w:rPr>
        <w:t xml:space="preserve"> </w:t>
      </w:r>
      <w:r w:rsidR="00C63A8E">
        <w:rPr>
          <w:rStyle w:val="None"/>
          <w:rFonts w:ascii="Arial" w:hAnsi="Arial"/>
          <w:sz w:val="24"/>
          <w:szCs w:val="24"/>
        </w:rPr>
        <w:t xml:space="preserve">г-н </w:t>
      </w:r>
      <w:proofErr w:type="spellStart"/>
      <w:r w:rsidR="00C63A8E">
        <w:rPr>
          <w:rStyle w:val="None"/>
          <w:rFonts w:ascii="Arial" w:hAnsi="Arial"/>
          <w:sz w:val="24"/>
          <w:szCs w:val="24"/>
        </w:rPr>
        <w:t>Петър</w:t>
      </w:r>
      <w:proofErr w:type="spellEnd"/>
      <w:r w:rsidR="00EB728B">
        <w:rPr>
          <w:rStyle w:val="None"/>
          <w:rFonts w:ascii="Arial" w:hAnsi="Arial"/>
          <w:sz w:val="24"/>
          <w:szCs w:val="24"/>
          <w:lang w:val="bg-BG"/>
        </w:rPr>
        <w:t xml:space="preserve"> Веселинов</w:t>
      </w:r>
      <w:r w:rsidR="00C63A8E"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C63A8E">
        <w:rPr>
          <w:rStyle w:val="None"/>
          <w:rFonts w:ascii="Arial" w:hAnsi="Arial"/>
          <w:sz w:val="24"/>
          <w:szCs w:val="24"/>
        </w:rPr>
        <w:t>Аврамов</w:t>
      </w:r>
      <w:proofErr w:type="spellEnd"/>
      <w:r w:rsidR="00C63A8E">
        <w:rPr>
          <w:rStyle w:val="None"/>
          <w:rFonts w:ascii="Arial" w:hAnsi="Arial"/>
          <w:sz w:val="24"/>
          <w:szCs w:val="24"/>
          <w:lang w:val="bg-BG"/>
        </w:rPr>
        <w:t xml:space="preserve"> – Председател на СД,</w:t>
      </w:r>
      <w:r>
        <w:rPr>
          <w:rStyle w:val="None"/>
          <w:rFonts w:ascii="Arial" w:hAnsi="Arial"/>
          <w:sz w:val="24"/>
          <w:szCs w:val="24"/>
        </w:rPr>
        <w:t xml:space="preserve"> г-н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r w:rsidR="00EB728B">
        <w:rPr>
          <w:rStyle w:val="None"/>
          <w:rFonts w:ascii="Arial" w:hAnsi="Arial"/>
          <w:sz w:val="24"/>
          <w:szCs w:val="24"/>
          <w:lang w:val="bg-BG"/>
        </w:rPr>
        <w:t xml:space="preserve">Петков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 w:rsidR="00C63A8E">
        <w:rPr>
          <w:rStyle w:val="None"/>
          <w:rFonts w:ascii="Arial" w:hAnsi="Arial"/>
          <w:sz w:val="24"/>
          <w:szCs w:val="24"/>
          <w:lang w:val="bg-BG"/>
        </w:rPr>
        <w:t xml:space="preserve"> – Заместник председател на СД и Изпълнителен директор</w:t>
      </w:r>
      <w:r>
        <w:rPr>
          <w:rStyle w:val="None"/>
          <w:rFonts w:ascii="Arial" w:hAnsi="Arial"/>
          <w:sz w:val="24"/>
          <w:szCs w:val="24"/>
        </w:rPr>
        <w:t>, г-</w:t>
      </w:r>
      <w:proofErr w:type="spellStart"/>
      <w:r>
        <w:rPr>
          <w:rStyle w:val="None"/>
          <w:rFonts w:ascii="Arial" w:hAnsi="Arial"/>
          <w:sz w:val="24"/>
          <w:szCs w:val="24"/>
        </w:rPr>
        <w:t>жа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Марийка</w:t>
      </w:r>
      <w:proofErr w:type="spellEnd"/>
      <w:r w:rsidR="00EB728B">
        <w:rPr>
          <w:rStyle w:val="None"/>
          <w:rFonts w:ascii="Arial" w:hAnsi="Arial"/>
          <w:sz w:val="24"/>
          <w:szCs w:val="24"/>
          <w:lang w:val="bg-BG"/>
        </w:rPr>
        <w:t xml:space="preserve"> Стоянова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Костадинова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независим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и г-н </w:t>
      </w:r>
      <w:proofErr w:type="spellStart"/>
      <w:r>
        <w:rPr>
          <w:rStyle w:val="None"/>
          <w:rFonts w:ascii="Arial" w:hAnsi="Arial"/>
          <w:sz w:val="24"/>
          <w:szCs w:val="24"/>
        </w:rPr>
        <w:t>Людмил</w:t>
      </w:r>
      <w:proofErr w:type="spellEnd"/>
      <w:r w:rsidR="00EB728B">
        <w:rPr>
          <w:rStyle w:val="None"/>
          <w:rFonts w:ascii="Arial" w:hAnsi="Arial"/>
          <w:sz w:val="24"/>
          <w:szCs w:val="24"/>
          <w:lang w:val="bg-BG"/>
        </w:rPr>
        <w:t xml:space="preserve"> Малинов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Еленков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независим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СД.</w:t>
      </w:r>
    </w:p>
    <w:p w14:paraId="0079F8D8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741CBA3" w14:textId="5DF2E8E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На 28.03.2022 г. е </w:t>
      </w:r>
      <w:proofErr w:type="spellStart"/>
      <w:r>
        <w:rPr>
          <w:rStyle w:val="None"/>
          <w:rFonts w:ascii="Arial" w:hAnsi="Arial"/>
          <w:sz w:val="24"/>
          <w:szCs w:val="24"/>
        </w:rPr>
        <w:t>заличена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прокурата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r w:rsidR="00EB728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bookmarkStart w:id="0" w:name="_GoBack"/>
      <w:bookmarkEnd w:id="0"/>
      <w:r>
        <w:rPr>
          <w:rStyle w:val="None"/>
          <w:rFonts w:ascii="Arial" w:hAnsi="Arial"/>
          <w:sz w:val="24"/>
          <w:szCs w:val="24"/>
        </w:rPr>
        <w:t>Аврамов.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69D6B0E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От 06.04.2022 г. ХД „</w:t>
      </w:r>
      <w:proofErr w:type="gramStart"/>
      <w:r>
        <w:rPr>
          <w:rStyle w:val="None"/>
          <w:rFonts w:ascii="Arial" w:hAnsi="Arial"/>
          <w:sz w:val="24"/>
          <w:szCs w:val="24"/>
        </w:rPr>
        <w:t>ДУНАВ“ АД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 w:rsidR="008411AB"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от</w:t>
      </w:r>
      <w:proofErr w:type="spellEnd"/>
      <w:r w:rsidR="008411AB"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Председателя</w:t>
      </w:r>
      <w:proofErr w:type="spellEnd"/>
      <w:r w:rsidR="008411AB"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на</w:t>
      </w:r>
      <w:proofErr w:type="spellEnd"/>
      <w:r w:rsidR="008411AB">
        <w:rPr>
          <w:rStyle w:val="None"/>
          <w:rFonts w:ascii="Arial" w:hAnsi="Arial"/>
          <w:sz w:val="24"/>
          <w:szCs w:val="24"/>
        </w:rPr>
        <w:t xml:space="preserve"> СД – г-н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Петър</w:t>
      </w:r>
      <w:proofErr w:type="spellEnd"/>
      <w:r w:rsidR="008411AB"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Аврамов</w:t>
      </w:r>
      <w:proofErr w:type="spellEnd"/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Изпълнителния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 w:rsidR="008411AB">
        <w:rPr>
          <w:rStyle w:val="None"/>
          <w:rFonts w:ascii="Arial" w:hAnsi="Arial"/>
          <w:sz w:val="24"/>
          <w:szCs w:val="24"/>
        </w:rPr>
        <w:t>Лазаров</w:t>
      </w:r>
      <w:proofErr w:type="spellEnd"/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заедно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поотделно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6D8D9F1D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458E7CCC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footerReference w:type="default" r:id="rId7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D3A1" w14:textId="77777777" w:rsidR="004A4038" w:rsidRDefault="004A4038">
      <w:r>
        <w:separator/>
      </w:r>
    </w:p>
  </w:endnote>
  <w:endnote w:type="continuationSeparator" w:id="0">
    <w:p w14:paraId="254B03BE" w14:textId="77777777" w:rsidR="004A4038" w:rsidRDefault="004A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39EA2675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EB728B">
      <w:rPr>
        <w:noProof/>
      </w:rPr>
      <w:t>3</w:t>
    </w:r>
    <w:r>
      <w:fldChar w:fldCharType="end"/>
    </w:r>
  </w:p>
  <w:p w14:paraId="6323B2FD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 xml:space="preserve">3000 Враца ул.Стоян Кялъчев”№6, п.к.31,тел:092/62-74-15,е-mail: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5395" w14:textId="77777777" w:rsidR="004A4038" w:rsidRDefault="004A4038">
      <w:r>
        <w:separator/>
      </w:r>
    </w:p>
  </w:footnote>
  <w:footnote w:type="continuationSeparator" w:id="0">
    <w:p w14:paraId="054A6902" w14:textId="77777777" w:rsidR="004A4038" w:rsidRDefault="004A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121ECD"/>
    <w:rsid w:val="00157B4A"/>
    <w:rsid w:val="00211F3B"/>
    <w:rsid w:val="00231BD9"/>
    <w:rsid w:val="00241830"/>
    <w:rsid w:val="00296D11"/>
    <w:rsid w:val="003530F0"/>
    <w:rsid w:val="004A4038"/>
    <w:rsid w:val="004E10C3"/>
    <w:rsid w:val="005D4A37"/>
    <w:rsid w:val="0063442D"/>
    <w:rsid w:val="00636F9D"/>
    <w:rsid w:val="006462E5"/>
    <w:rsid w:val="006F68AA"/>
    <w:rsid w:val="007A5E83"/>
    <w:rsid w:val="008411AB"/>
    <w:rsid w:val="0086464C"/>
    <w:rsid w:val="008C7197"/>
    <w:rsid w:val="00932268"/>
    <w:rsid w:val="00951F92"/>
    <w:rsid w:val="00A36303"/>
    <w:rsid w:val="00A904F3"/>
    <w:rsid w:val="00AD1E65"/>
    <w:rsid w:val="00AD5E90"/>
    <w:rsid w:val="00B1216D"/>
    <w:rsid w:val="00C26A24"/>
    <w:rsid w:val="00C63A8E"/>
    <w:rsid w:val="00CF7D85"/>
    <w:rsid w:val="00EB728B"/>
    <w:rsid w:val="00EF3CDE"/>
    <w:rsid w:val="00F1521B"/>
    <w:rsid w:val="00F43355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aBore1LdpYG2N94Ohyut6XWIM7XL1q53YicyI3rLz+s=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ZpH4i3QfYOaDqKath1BuMxdezR/lWSHm1zknE7DesdM=</DigestValue>
    </Reference>
  </SignedInfo>
  <SignatureValue>fH/wQ2gQmVnNs7loF8D4OldsldilhT0C6sdAe+2tgaeGm3r+ho/Ta7IwPOm4iGiwOpcPOdGmoeWm
bxSTBw0n8AVFHRWEx1tt0FxdBA4bblMBcgBnV44LNfB9ekvDPgmpVAlitw8AFF9PJGxnDwBC1UgH
SWv+dpet3/n969dTbakGdd0md9zaFPkfI15bARglCacAWSScoa6vcIjAjHPYLGwEHtIMb5ypcow0
FuQOEh5qXFCgj19wumBEhwROndnIDjHE6zp8KxuwgsPLIQMQpeZtVK6mU0l9WkpOTSqTaGYuUxHf
0zkSCHxBYvYq2UB1s5K7wq9LHF3AQcJCBP5Xog==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fsG+razYn6FZedCh2aCB5Wzd3d+biNnPN7ORdhm/PYI=</DigestValue>
      </Reference>
      <Reference URI="/word/endnotes.xml?ContentType=application/vnd.openxmlformats-officedocument.wordprocessingml.endnotes+xml">
        <DigestMethod Algorithm="http://www.w3.org/2001/04/xmlenc#sha256"/>
        <DigestValue>41qkLc7w0C6A1xFkdChQn+qoE1fxzwqxU7Zf0HkT4w0=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ji+SVT0mAkCC+e4q3AfW52dt6lz3HIKhSnggREZQf0A=</DigestValue>
      </Reference>
      <Reference URI="/word/footnotes.xml?ContentType=application/vnd.openxmlformats-officedocument.wordprocessingml.footnotes+xml">
        <DigestMethod Algorithm="http://www.w3.org/2001/04/xmlenc#sha256"/>
        <DigestValue>t57kvFmacPI6je+ScdpP0dihpRIMiB+b4dbBdJgruLs=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L1fbS1i4mjzNReM/nrIcSnB+p2WTECFna3qShYP1P6Q=</DigestValue>
      </Reference>
      <Reference URI="/word/styles.xml?ContentType=application/vnd.openxmlformats-officedocument.wordprocessingml.styles+xml">
        <DigestMethod Algorithm="http://www.w3.org/2001/04/xmlenc#sha256"/>
        <DigestValue>T5wbDJmVJxRFTPi09GbAzw5MAaLYu8p3bXY/ktavDXA=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2023-01-30T11:50:03Z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2023-01-30T11:50:03Z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23</cp:revision>
  <cp:lastPrinted>2023-01-27T07:37:00Z</cp:lastPrinted>
  <dcterms:created xsi:type="dcterms:W3CDTF">2022-07-28T10:17:00Z</dcterms:created>
  <dcterms:modified xsi:type="dcterms:W3CDTF">2023-01-27T07:57:00Z</dcterms:modified>
</cp:coreProperties>
</file>